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562" w:rsidRDefault="00161562" w:rsidP="00977A7F">
      <w:pPr>
        <w:outlineLvl w:val="0"/>
        <w:rPr>
          <w:bCs/>
          <w:sz w:val="22"/>
          <w:szCs w:val="22"/>
        </w:rPr>
      </w:pPr>
      <w:bookmarkStart w:id="0" w:name="OLE_LINK3"/>
      <w:bookmarkStart w:id="1" w:name="OLE_LINK4"/>
    </w:p>
    <w:p w:rsidR="00161562" w:rsidRDefault="00161562" w:rsidP="00161562"/>
    <w:p w:rsidR="00D42D5E" w:rsidRDefault="00D42D5E" w:rsidP="00D42D5E">
      <w:pPr>
        <w:jc w:val="center"/>
        <w:rPr>
          <w:rFonts w:eastAsiaTheme="minorHAnsi"/>
          <w:b/>
          <w:color w:val="000000"/>
          <w:lang w:eastAsia="en-US"/>
        </w:rPr>
      </w:pPr>
      <w:r>
        <w:rPr>
          <w:rFonts w:eastAsiaTheme="minorHAnsi"/>
          <w:b/>
          <w:color w:val="000000"/>
          <w:lang w:eastAsia="en-US"/>
        </w:rPr>
        <w:t>Информационное сообщение о проведении торгов</w:t>
      </w:r>
    </w:p>
    <w:p w:rsidR="00D42D5E" w:rsidRDefault="00D42D5E" w:rsidP="00C11A56">
      <w:pPr>
        <w:jc w:val="center"/>
        <w:rPr>
          <w:b/>
        </w:rPr>
      </w:pPr>
      <w:r>
        <w:rPr>
          <w:b/>
        </w:rPr>
        <w:t>«</w:t>
      </w:r>
      <w:r w:rsidR="00A1125B">
        <w:rPr>
          <w:b/>
        </w:rPr>
        <w:t>Продажа ф</w:t>
      </w:r>
      <w:r w:rsidR="004F702D" w:rsidRPr="004F702D">
        <w:rPr>
          <w:b/>
        </w:rPr>
        <w:t>изкультурно-оздоровительн</w:t>
      </w:r>
      <w:r w:rsidR="00A1125B">
        <w:rPr>
          <w:b/>
        </w:rPr>
        <w:t>ого</w:t>
      </w:r>
      <w:r w:rsidR="004F702D" w:rsidRPr="004F702D">
        <w:rPr>
          <w:b/>
        </w:rPr>
        <w:t xml:space="preserve"> комплекс</w:t>
      </w:r>
      <w:r w:rsidR="00A1125B">
        <w:rPr>
          <w:b/>
        </w:rPr>
        <w:t>а</w:t>
      </w:r>
      <w:r w:rsidR="00C11A56">
        <w:rPr>
          <w:b/>
        </w:rPr>
        <w:t>,</w:t>
      </w:r>
      <w:r w:rsidR="004F702D" w:rsidRPr="004F702D">
        <w:rPr>
          <w:b/>
        </w:rPr>
        <w:t xml:space="preserve"> расположенн</w:t>
      </w:r>
      <w:r w:rsidR="00A1125B">
        <w:rPr>
          <w:b/>
        </w:rPr>
        <w:t>ого</w:t>
      </w:r>
      <w:r w:rsidR="004F702D" w:rsidRPr="004F702D">
        <w:rPr>
          <w:b/>
        </w:rPr>
        <w:t xml:space="preserve"> по адресу:</w:t>
      </w:r>
    </w:p>
    <w:p w:rsidR="002E5212" w:rsidRDefault="00C11A56" w:rsidP="00C11A56">
      <w:pPr>
        <w:jc w:val="center"/>
        <w:rPr>
          <w:b/>
        </w:rPr>
      </w:pPr>
      <w:r>
        <w:rPr>
          <w:b/>
        </w:rPr>
        <w:t>Туль</w:t>
      </w:r>
      <w:r w:rsidR="004F702D" w:rsidRPr="004F702D">
        <w:rPr>
          <w:b/>
        </w:rPr>
        <w:t>ская обл</w:t>
      </w:r>
      <w:r w:rsidR="009638BA">
        <w:rPr>
          <w:b/>
        </w:rPr>
        <w:t>асть</w:t>
      </w:r>
      <w:r w:rsidR="004F702D" w:rsidRPr="004F702D">
        <w:rPr>
          <w:b/>
        </w:rPr>
        <w:t xml:space="preserve">, </w:t>
      </w:r>
      <w:r>
        <w:rPr>
          <w:b/>
        </w:rPr>
        <w:t>Щекинс</w:t>
      </w:r>
      <w:r w:rsidR="004F702D" w:rsidRPr="004F702D">
        <w:rPr>
          <w:b/>
        </w:rPr>
        <w:t>кий р</w:t>
      </w:r>
      <w:r w:rsidR="009638BA">
        <w:rPr>
          <w:b/>
        </w:rPr>
        <w:t>айо</w:t>
      </w:r>
      <w:r w:rsidR="004F702D" w:rsidRPr="004F702D">
        <w:rPr>
          <w:b/>
        </w:rPr>
        <w:t xml:space="preserve">н, </w:t>
      </w:r>
      <w:r>
        <w:rPr>
          <w:b/>
        </w:rPr>
        <w:t>Пришненская с.а</w:t>
      </w:r>
      <w:r w:rsidR="00A822B6">
        <w:rPr>
          <w:b/>
        </w:rPr>
        <w:t>.</w:t>
      </w:r>
      <w:r>
        <w:rPr>
          <w:b/>
        </w:rPr>
        <w:t xml:space="preserve">, </w:t>
      </w:r>
      <w:r w:rsidR="004F702D" w:rsidRPr="004F702D">
        <w:rPr>
          <w:b/>
        </w:rPr>
        <w:t xml:space="preserve">с. </w:t>
      </w:r>
      <w:r>
        <w:rPr>
          <w:b/>
        </w:rPr>
        <w:t>Пришня</w:t>
      </w:r>
      <w:r w:rsidR="00B916B9">
        <w:rPr>
          <w:b/>
        </w:rPr>
        <w:t xml:space="preserve">, </w:t>
      </w:r>
    </w:p>
    <w:p w:rsidR="004F702D" w:rsidRPr="00C11A56" w:rsidRDefault="006F4129" w:rsidP="00C11A56">
      <w:pPr>
        <w:jc w:val="center"/>
        <w:rPr>
          <w:b/>
        </w:rPr>
      </w:pPr>
      <w:r>
        <w:rPr>
          <w:b/>
        </w:rPr>
        <w:t>ул.</w:t>
      </w:r>
      <w:r w:rsidR="00C95EA4">
        <w:rPr>
          <w:b/>
        </w:rPr>
        <w:t xml:space="preserve"> </w:t>
      </w:r>
      <w:r>
        <w:rPr>
          <w:b/>
        </w:rPr>
        <w:t>Центральная,</w:t>
      </w:r>
      <w:r w:rsidR="002E5212">
        <w:rPr>
          <w:b/>
        </w:rPr>
        <w:t xml:space="preserve"> </w:t>
      </w:r>
      <w:r>
        <w:rPr>
          <w:b/>
        </w:rPr>
        <w:t>д.</w:t>
      </w:r>
      <w:r w:rsidR="00C95EA4">
        <w:rPr>
          <w:b/>
        </w:rPr>
        <w:t xml:space="preserve"> </w:t>
      </w:r>
      <w:r>
        <w:rPr>
          <w:b/>
        </w:rPr>
        <w:t>7</w:t>
      </w:r>
      <w:r w:rsidR="00D42D5E">
        <w:rPr>
          <w:b/>
        </w:rPr>
        <w:t>»</w:t>
      </w:r>
    </w:p>
    <w:bookmarkEnd w:id="0"/>
    <w:bookmarkEnd w:id="1"/>
    <w:p w:rsidR="00F26811" w:rsidRPr="00990441" w:rsidRDefault="00F26811" w:rsidP="00D41C45">
      <w:pPr>
        <w:ind w:firstLine="426"/>
        <w:jc w:val="both"/>
        <w:rPr>
          <w:b/>
        </w:rPr>
      </w:pPr>
    </w:p>
    <w:p w:rsidR="002E5212" w:rsidRPr="002E5212" w:rsidRDefault="002E5212" w:rsidP="00A97DCD">
      <w:pPr>
        <w:ind w:firstLine="709"/>
        <w:jc w:val="both"/>
        <w:rPr>
          <w:bCs/>
        </w:rPr>
      </w:pPr>
      <w:r>
        <w:rPr>
          <w:b/>
          <w:bCs/>
        </w:rPr>
        <w:t xml:space="preserve">1. </w:t>
      </w:r>
      <w:r w:rsidRPr="00806D49">
        <w:rPr>
          <w:b/>
          <w:bCs/>
        </w:rPr>
        <w:t>Выставляемое на продажу имущество:</w:t>
      </w:r>
      <w:r w:rsidR="00B903BE" w:rsidRPr="006F316C">
        <w:t xml:space="preserve"> </w:t>
      </w:r>
      <w:r w:rsidRPr="002E5212">
        <w:rPr>
          <w:bCs/>
        </w:rPr>
        <w:t>физкультурно-оздоровительн</w:t>
      </w:r>
      <w:r>
        <w:rPr>
          <w:bCs/>
        </w:rPr>
        <w:t>ый</w:t>
      </w:r>
      <w:r w:rsidRPr="002E5212">
        <w:rPr>
          <w:bCs/>
        </w:rPr>
        <w:t xml:space="preserve"> комплекс, расположенн</w:t>
      </w:r>
      <w:r>
        <w:rPr>
          <w:bCs/>
        </w:rPr>
        <w:t>ый</w:t>
      </w:r>
      <w:r w:rsidRPr="002E5212">
        <w:rPr>
          <w:bCs/>
        </w:rPr>
        <w:t xml:space="preserve"> по адресу: Тульская область, Щекинский район, Пришненская с.а., с. Пришня, </w:t>
      </w:r>
    </w:p>
    <w:p w:rsidR="00B903BE" w:rsidRDefault="002E5212" w:rsidP="00A97DCD">
      <w:pPr>
        <w:ind w:firstLine="709"/>
        <w:jc w:val="both"/>
        <w:rPr>
          <w:bCs/>
        </w:rPr>
      </w:pPr>
      <w:r w:rsidRPr="002E5212">
        <w:rPr>
          <w:bCs/>
        </w:rPr>
        <w:t>ул. Центральная, д. 7.</w:t>
      </w:r>
    </w:p>
    <w:p w:rsidR="002E5212" w:rsidRDefault="002E5212" w:rsidP="00A97DCD">
      <w:pPr>
        <w:ind w:firstLine="709"/>
        <w:jc w:val="both"/>
      </w:pPr>
      <w:r>
        <w:t>Имущество расположено на земельном</w:t>
      </w:r>
      <w:r w:rsidRPr="00F77BF7">
        <w:t xml:space="preserve"> участке </w:t>
      </w:r>
      <w:r w:rsidRPr="00690AB4">
        <w:t>площадью 8 637</w:t>
      </w:r>
      <w:r>
        <w:t xml:space="preserve"> кв. м с кадастровым номером: 71:22:020708:22, принадлежащем продавцу на праве долгосрочной аренды.</w:t>
      </w:r>
    </w:p>
    <w:p w:rsidR="002E5212" w:rsidRDefault="002E5212" w:rsidP="00A97DCD">
      <w:pPr>
        <w:ind w:firstLine="709"/>
        <w:jc w:val="both"/>
      </w:pPr>
      <w:r>
        <w:rPr>
          <w:b/>
          <w:bCs/>
        </w:rPr>
        <w:t xml:space="preserve">2. </w:t>
      </w:r>
      <w:r w:rsidRPr="00806D49">
        <w:rPr>
          <w:b/>
          <w:bCs/>
        </w:rPr>
        <w:t xml:space="preserve">Сведения о продавце </w:t>
      </w:r>
      <w:r w:rsidRPr="00806D49">
        <w:rPr>
          <w:rFonts w:cs="Arial"/>
          <w:b/>
          <w:bCs/>
        </w:rPr>
        <w:t>(с</w:t>
      </w:r>
      <w:r w:rsidRPr="00806D49">
        <w:rPr>
          <w:b/>
          <w:bCs/>
        </w:rPr>
        <w:t>обственнике) имущества:</w:t>
      </w:r>
    </w:p>
    <w:p w:rsidR="002E5212" w:rsidRPr="00D42D5E" w:rsidRDefault="002E5212" w:rsidP="00A97DCD">
      <w:pPr>
        <w:tabs>
          <w:tab w:val="left" w:pos="993"/>
        </w:tabs>
        <w:autoSpaceDE w:val="0"/>
        <w:autoSpaceDN w:val="0"/>
        <w:adjustRightInd w:val="0"/>
        <w:ind w:firstLine="709"/>
        <w:jc w:val="both"/>
        <w:rPr>
          <w:lang w:eastAsia="en-US"/>
        </w:rPr>
      </w:pPr>
      <w:r w:rsidRPr="00D42D5E">
        <w:rPr>
          <w:rFonts w:cs="Arial"/>
          <w:bCs/>
          <w:lang w:eastAsia="en-US"/>
        </w:rPr>
        <w:t>Контактные лица ООО «Газпром трансгаз Москва»</w:t>
      </w:r>
      <w:r w:rsidRPr="00D42D5E">
        <w:rPr>
          <w:lang w:eastAsia="en-US"/>
        </w:rPr>
        <w:t xml:space="preserve">: </w:t>
      </w:r>
    </w:p>
    <w:p w:rsidR="00C24965" w:rsidRDefault="00C24965" w:rsidP="00A97DCD">
      <w:pPr>
        <w:ind w:firstLine="709"/>
        <w:jc w:val="both"/>
        <w:rPr>
          <w:lang w:eastAsia="en-US"/>
        </w:rPr>
      </w:pPr>
      <w:r>
        <w:rPr>
          <w:lang w:eastAsia="en-US"/>
        </w:rPr>
        <w:t>Захарова Ксения Валериевна, тел.: 8</w:t>
      </w:r>
      <w:r w:rsidR="002F3398">
        <w:rPr>
          <w:lang w:eastAsia="en-US"/>
        </w:rPr>
        <w:t> </w:t>
      </w:r>
      <w:r>
        <w:rPr>
          <w:lang w:eastAsia="en-US"/>
        </w:rPr>
        <w:t>(495)</w:t>
      </w:r>
      <w:r w:rsidR="002F3398">
        <w:rPr>
          <w:lang w:eastAsia="en-US"/>
        </w:rPr>
        <w:t> </w:t>
      </w:r>
      <w:r>
        <w:rPr>
          <w:lang w:eastAsia="en-US"/>
        </w:rPr>
        <w:t>817-02-57, адрес электронной почты: zakharova@gtm.gazprom.ru, Жаринов Анатолий Васильевич, тел.: 8 (495) 817-04-40, адрес электронной почты: a.zharinov@gtm.gazprom.ru, Серегина Надежда Юрьевна, тел.: 8</w:t>
      </w:r>
      <w:r w:rsidR="00A97DCD">
        <w:rPr>
          <w:lang w:eastAsia="en-US"/>
        </w:rPr>
        <w:t> </w:t>
      </w:r>
      <w:r>
        <w:rPr>
          <w:lang w:eastAsia="en-US"/>
        </w:rPr>
        <w:t xml:space="preserve">(495) </w:t>
      </w:r>
      <w:r w:rsidR="00A97DCD">
        <w:rPr>
          <w:lang w:eastAsia="en-US"/>
        </w:rPr>
        <w:br/>
      </w:r>
      <w:r>
        <w:rPr>
          <w:lang w:eastAsia="en-US"/>
        </w:rPr>
        <w:t xml:space="preserve">817-05-95 доб. 2-32-13, адрес электронной почты: </w:t>
      </w:r>
      <w:hyperlink r:id="rId8" w:history="1">
        <w:r w:rsidRPr="00623280">
          <w:rPr>
            <w:rStyle w:val="af3"/>
            <w:color w:val="auto"/>
            <w:u w:val="none"/>
            <w:lang w:eastAsia="en-US"/>
          </w:rPr>
          <w:t>n.seryogina@gtm.gazprom.ru</w:t>
        </w:r>
      </w:hyperlink>
      <w:r w:rsidRPr="00623280">
        <w:rPr>
          <w:lang w:eastAsia="en-US"/>
        </w:rPr>
        <w:t>.</w:t>
      </w:r>
    </w:p>
    <w:p w:rsidR="002E5212" w:rsidRPr="00D42D5E" w:rsidRDefault="002E5212" w:rsidP="00A97DCD">
      <w:pPr>
        <w:tabs>
          <w:tab w:val="left" w:pos="993"/>
        </w:tabs>
        <w:autoSpaceDE w:val="0"/>
        <w:autoSpaceDN w:val="0"/>
        <w:adjustRightInd w:val="0"/>
        <w:ind w:firstLine="709"/>
        <w:jc w:val="both"/>
        <w:rPr>
          <w:lang w:eastAsia="en-US"/>
        </w:rPr>
      </w:pPr>
      <w:r w:rsidRPr="00D42D5E">
        <w:rPr>
          <w:lang w:eastAsia="en-US"/>
        </w:rPr>
        <w:t>Кон</w:t>
      </w:r>
      <w:r w:rsidRPr="00D42D5E">
        <w:rPr>
          <w:rFonts w:cs="Arial"/>
          <w:bCs/>
          <w:lang w:eastAsia="en-US"/>
        </w:rPr>
        <w:t>тактные лица ПАО «Газпром»</w:t>
      </w:r>
      <w:r w:rsidRPr="00D42D5E">
        <w:rPr>
          <w:lang w:eastAsia="en-US"/>
        </w:rPr>
        <w:t xml:space="preserve">: </w:t>
      </w:r>
    </w:p>
    <w:p w:rsidR="002E5212" w:rsidRPr="00D42D5E" w:rsidRDefault="002E5212" w:rsidP="00A97DCD">
      <w:pPr>
        <w:tabs>
          <w:tab w:val="left" w:pos="993"/>
        </w:tabs>
        <w:autoSpaceDE w:val="0"/>
        <w:autoSpaceDN w:val="0"/>
        <w:adjustRightInd w:val="0"/>
        <w:ind w:firstLine="709"/>
        <w:jc w:val="both"/>
        <w:rPr>
          <w:lang w:eastAsia="en-US"/>
        </w:rPr>
      </w:pPr>
      <w:r w:rsidRPr="00D42D5E">
        <w:rPr>
          <w:lang w:eastAsia="en-US"/>
        </w:rPr>
        <w:t>Малявин Виталий Борисович, тел.</w:t>
      </w:r>
      <w:r w:rsidR="00D42D5E">
        <w:rPr>
          <w:lang w:eastAsia="en-US"/>
        </w:rPr>
        <w:t>:</w:t>
      </w:r>
      <w:r w:rsidRPr="00D42D5E">
        <w:rPr>
          <w:lang w:eastAsia="en-US"/>
        </w:rPr>
        <w:t xml:space="preserve"> 8</w:t>
      </w:r>
      <w:r w:rsidR="00D42D5E">
        <w:rPr>
          <w:lang w:eastAsia="en-US"/>
        </w:rPr>
        <w:t> </w:t>
      </w:r>
      <w:r w:rsidRPr="00D42D5E">
        <w:rPr>
          <w:lang w:eastAsia="en-US"/>
        </w:rPr>
        <w:t>(812)</w:t>
      </w:r>
      <w:r w:rsidR="00D42D5E">
        <w:rPr>
          <w:lang w:eastAsia="en-US"/>
        </w:rPr>
        <w:t> </w:t>
      </w:r>
      <w:r w:rsidRPr="00D42D5E">
        <w:rPr>
          <w:lang w:eastAsia="en-US"/>
        </w:rPr>
        <w:t xml:space="preserve">609-76-32, </w:t>
      </w:r>
      <w:r w:rsidR="00D42D5E" w:rsidRPr="00D42D5E">
        <w:rPr>
          <w:lang w:eastAsia="en-US"/>
        </w:rPr>
        <w:t>адрес электронной почты</w:t>
      </w:r>
      <w:r w:rsidRPr="00D42D5E">
        <w:rPr>
          <w:lang w:eastAsia="en-US"/>
        </w:rPr>
        <w:t xml:space="preserve">: </w:t>
      </w:r>
      <w:hyperlink r:id="rId9" w:history="1">
        <w:r w:rsidRPr="00D42D5E">
          <w:rPr>
            <w:lang w:eastAsia="en-US"/>
          </w:rPr>
          <w:t>V.Malyavin@adm.gazprom.ru</w:t>
        </w:r>
      </w:hyperlink>
      <w:r w:rsidRPr="00D42D5E">
        <w:rPr>
          <w:snapToGrid w:val="0"/>
        </w:rPr>
        <w:t>,</w:t>
      </w:r>
      <w:r w:rsidRPr="00D42D5E">
        <w:rPr>
          <w:lang w:eastAsia="en-US"/>
        </w:rPr>
        <w:t xml:space="preserve"> Райимова Оксана Николаевна, тел.</w:t>
      </w:r>
      <w:r w:rsidR="00D42D5E">
        <w:rPr>
          <w:lang w:eastAsia="en-US"/>
        </w:rPr>
        <w:t>:</w:t>
      </w:r>
      <w:r w:rsidRPr="00D42D5E">
        <w:rPr>
          <w:lang w:eastAsia="en-US"/>
        </w:rPr>
        <w:t xml:space="preserve"> 8</w:t>
      </w:r>
      <w:r w:rsidR="00D42D5E">
        <w:rPr>
          <w:lang w:eastAsia="en-US"/>
        </w:rPr>
        <w:t> </w:t>
      </w:r>
      <w:r w:rsidRPr="00D42D5E">
        <w:rPr>
          <w:snapToGrid w:val="0"/>
        </w:rPr>
        <w:t>(812)</w:t>
      </w:r>
      <w:r w:rsidR="00D42D5E">
        <w:rPr>
          <w:snapToGrid w:val="0"/>
        </w:rPr>
        <w:t> </w:t>
      </w:r>
      <w:r w:rsidRPr="00D42D5E">
        <w:rPr>
          <w:snapToGrid w:val="0"/>
        </w:rPr>
        <w:t xml:space="preserve">609-76-22, </w:t>
      </w:r>
      <w:r w:rsidR="00D42D5E" w:rsidRPr="00D42D5E">
        <w:rPr>
          <w:lang w:eastAsia="en-US"/>
        </w:rPr>
        <w:t>адрес электронной почты</w:t>
      </w:r>
      <w:r w:rsidRPr="00D42D5E">
        <w:rPr>
          <w:snapToGrid w:val="0"/>
        </w:rPr>
        <w:t xml:space="preserve">: </w:t>
      </w:r>
      <w:hyperlink r:id="rId10" w:history="1">
        <w:r w:rsidRPr="00D42D5E">
          <w:rPr>
            <w:lang w:eastAsia="en-US"/>
          </w:rPr>
          <w:t>O.Gerasimets@adm.gazprom.ru</w:t>
        </w:r>
      </w:hyperlink>
      <w:r w:rsidRPr="00D42D5E">
        <w:rPr>
          <w:lang w:eastAsia="en-US"/>
        </w:rPr>
        <w:t>.</w:t>
      </w:r>
    </w:p>
    <w:p w:rsidR="00B903BE" w:rsidRPr="00D42D5E" w:rsidRDefault="002E5212" w:rsidP="00A97DCD">
      <w:pPr>
        <w:ind w:firstLine="709"/>
        <w:jc w:val="both"/>
      </w:pPr>
      <w:r w:rsidRPr="00D42D5E">
        <w:rPr>
          <w:bCs/>
        </w:rPr>
        <w:t xml:space="preserve">Все замечания и предложения по процедуре просим сообщать в ПАО «Газпром»: </w:t>
      </w:r>
      <w:r w:rsidR="00D42D5E">
        <w:rPr>
          <w:lang w:eastAsia="en-US"/>
        </w:rPr>
        <w:t>адрес электронной почты</w:t>
      </w:r>
      <w:r w:rsidRPr="00D42D5E">
        <w:rPr>
          <w:bCs/>
        </w:rPr>
        <w:t xml:space="preserve">: </w:t>
      </w:r>
      <w:hyperlink r:id="rId11" w:history="1">
        <w:r w:rsidRPr="00D42D5E">
          <w:rPr>
            <w:lang w:val="en-US"/>
          </w:rPr>
          <w:t>inf</w:t>
        </w:r>
        <w:r w:rsidRPr="00D42D5E">
          <w:t>@</w:t>
        </w:r>
        <w:r w:rsidRPr="00D42D5E">
          <w:rPr>
            <w:lang w:val="en-US"/>
          </w:rPr>
          <w:t>adm</w:t>
        </w:r>
        <w:r w:rsidRPr="00D42D5E">
          <w:t>.</w:t>
        </w:r>
        <w:r w:rsidRPr="00D42D5E">
          <w:rPr>
            <w:lang w:val="en-US"/>
          </w:rPr>
          <w:t>gazprom</w:t>
        </w:r>
        <w:r w:rsidRPr="00D42D5E">
          <w:t>.</w:t>
        </w:r>
        <w:r w:rsidRPr="00D42D5E">
          <w:rPr>
            <w:lang w:val="en-US"/>
          </w:rPr>
          <w:t>ru</w:t>
        </w:r>
      </w:hyperlink>
      <w:r w:rsidRPr="00D42D5E">
        <w:t>.</w:t>
      </w:r>
    </w:p>
    <w:p w:rsidR="002E5212" w:rsidRPr="00D42D5E" w:rsidRDefault="00D42D5E" w:rsidP="00A97DCD">
      <w:pPr>
        <w:pStyle w:val="afa"/>
        <w:tabs>
          <w:tab w:val="left" w:pos="1134"/>
        </w:tabs>
        <w:ind w:left="0" w:firstLine="709"/>
        <w:jc w:val="both"/>
      </w:pPr>
      <w:r>
        <w:rPr>
          <w:b/>
        </w:rPr>
        <w:t>3. </w:t>
      </w:r>
      <w:r w:rsidR="002E5212" w:rsidRPr="00D42D5E">
        <w:rPr>
          <w:b/>
        </w:rPr>
        <w:t xml:space="preserve">Организатор публичного предложения: </w:t>
      </w:r>
      <w:r w:rsidR="002E5212" w:rsidRPr="00D42D5E">
        <w:t>ООО</w:t>
      </w:r>
      <w:r w:rsidR="002F3398">
        <w:t> </w:t>
      </w:r>
      <w:r w:rsidR="002E5212" w:rsidRPr="00D42D5E">
        <w:t>ЭТП</w:t>
      </w:r>
      <w:r w:rsidR="002F3398">
        <w:t> </w:t>
      </w:r>
      <w:r w:rsidR="002E5212" w:rsidRPr="00D42D5E">
        <w:t>ГПБ официальный сайт: https://etp.gpb.ru, тел.: 8</w:t>
      </w:r>
      <w:r w:rsidR="002F3398">
        <w:t xml:space="preserve"> (</w:t>
      </w:r>
      <w:r w:rsidR="002E5212" w:rsidRPr="00D42D5E">
        <w:t>800</w:t>
      </w:r>
      <w:r w:rsidR="002F3398">
        <w:t xml:space="preserve">) </w:t>
      </w:r>
      <w:r w:rsidR="002E5212" w:rsidRPr="00D42D5E">
        <w:t>100-66-22.</w:t>
      </w:r>
    </w:p>
    <w:p w:rsidR="002E5212" w:rsidRPr="00D42D5E" w:rsidRDefault="002E5212" w:rsidP="00A97DCD">
      <w:pPr>
        <w:pStyle w:val="afa"/>
        <w:tabs>
          <w:tab w:val="left" w:pos="1134"/>
        </w:tabs>
        <w:ind w:left="0" w:firstLine="709"/>
        <w:jc w:val="both"/>
      </w:pPr>
      <w:r w:rsidRPr="00D42D5E">
        <w:t xml:space="preserve">Контактное лицо: </w:t>
      </w:r>
    </w:p>
    <w:p w:rsidR="00B903BE" w:rsidRPr="00D42D5E" w:rsidRDefault="002E5212" w:rsidP="00A97DCD">
      <w:pPr>
        <w:ind w:firstLine="709"/>
        <w:jc w:val="both"/>
      </w:pPr>
      <w:r w:rsidRPr="00D42D5E">
        <w:t>Юпенина Татьяна, тел.</w:t>
      </w:r>
      <w:r w:rsidR="002F3398">
        <w:t>:</w:t>
      </w:r>
      <w:r w:rsidRPr="00D42D5E">
        <w:t xml:space="preserve"> 8</w:t>
      </w:r>
      <w:r w:rsidR="002F3398">
        <w:t> </w:t>
      </w:r>
      <w:r w:rsidRPr="00D42D5E">
        <w:t>(495)</w:t>
      </w:r>
      <w:r w:rsidR="002F3398">
        <w:t> </w:t>
      </w:r>
      <w:r w:rsidRPr="00D42D5E">
        <w:t>276-00-51 доб</w:t>
      </w:r>
      <w:r w:rsidR="00037125">
        <w:t>.</w:t>
      </w:r>
      <w:r w:rsidR="00A97DCD">
        <w:t> </w:t>
      </w:r>
      <w:r w:rsidRPr="00D42D5E">
        <w:t>218,</w:t>
      </w:r>
      <w:r w:rsidRPr="00D42D5E">
        <w:rPr>
          <w:lang w:eastAsia="en-US"/>
        </w:rPr>
        <w:t xml:space="preserve"> </w:t>
      </w:r>
      <w:r w:rsidR="00D42D5E" w:rsidRPr="00D42D5E">
        <w:rPr>
          <w:lang w:eastAsia="en-US"/>
        </w:rPr>
        <w:t>адрес электронной почты</w:t>
      </w:r>
      <w:r w:rsidRPr="00D42D5E">
        <w:t>: t.yupenina@etpgpb.ru.</w:t>
      </w:r>
    </w:p>
    <w:p w:rsidR="000A25A1" w:rsidRPr="00D42D5E" w:rsidRDefault="000A25A1" w:rsidP="00A97DCD">
      <w:pPr>
        <w:pStyle w:val="afa"/>
        <w:numPr>
          <w:ilvl w:val="0"/>
          <w:numId w:val="17"/>
        </w:numPr>
        <w:tabs>
          <w:tab w:val="left" w:pos="1134"/>
        </w:tabs>
        <w:ind w:left="0" w:firstLine="709"/>
        <w:jc w:val="both"/>
      </w:pPr>
      <w:r w:rsidRPr="00D42D5E">
        <w:rPr>
          <w:b/>
        </w:rPr>
        <w:t>Дата проведения публичного предложения:</w:t>
      </w:r>
      <w:r w:rsidRPr="00D42D5E">
        <w:t xml:space="preserve"> </w:t>
      </w:r>
      <w:r w:rsidR="002674AD">
        <w:t>24</w:t>
      </w:r>
      <w:r w:rsidR="002674AD" w:rsidRPr="006A29DE">
        <w:t>.</w:t>
      </w:r>
      <w:r w:rsidR="002674AD">
        <w:t>08</w:t>
      </w:r>
      <w:r w:rsidR="002674AD" w:rsidRPr="006A29DE">
        <w:t>.202</w:t>
      </w:r>
      <w:r w:rsidR="002674AD">
        <w:t xml:space="preserve">2 </w:t>
      </w:r>
      <w:r w:rsidRPr="00D42D5E">
        <w:t>в 11:00 (время московское).</w:t>
      </w:r>
    </w:p>
    <w:p w:rsidR="000A25A1" w:rsidRPr="00D42D5E" w:rsidRDefault="000A25A1" w:rsidP="00A97DCD">
      <w:pPr>
        <w:pStyle w:val="afa"/>
        <w:numPr>
          <w:ilvl w:val="0"/>
          <w:numId w:val="17"/>
        </w:numPr>
        <w:tabs>
          <w:tab w:val="left" w:pos="1134"/>
        </w:tabs>
        <w:ind w:left="0" w:firstLine="709"/>
        <w:jc w:val="both"/>
        <w:rPr>
          <w:b/>
        </w:rPr>
      </w:pPr>
      <w:r w:rsidRPr="00D42D5E">
        <w:t>Дата и время начала приема заявок:</w:t>
      </w:r>
      <w:r w:rsidRPr="00D42D5E">
        <w:rPr>
          <w:b/>
        </w:rPr>
        <w:t xml:space="preserve"> </w:t>
      </w:r>
      <w:r w:rsidR="002674AD" w:rsidRPr="002674AD">
        <w:t>22.07.2022</w:t>
      </w:r>
      <w:r w:rsidR="002674AD">
        <w:t xml:space="preserve"> </w:t>
      </w:r>
      <w:r w:rsidRPr="00D42D5E">
        <w:rPr>
          <w:lang w:val="en-US"/>
        </w:rPr>
        <w:t>c</w:t>
      </w:r>
      <w:r w:rsidRPr="00D42D5E">
        <w:t xml:space="preserve"> 10:00 (время московское).</w:t>
      </w:r>
    </w:p>
    <w:p w:rsidR="000A25A1" w:rsidRPr="00D42D5E" w:rsidRDefault="000A25A1" w:rsidP="00A97DCD">
      <w:pPr>
        <w:pStyle w:val="afa"/>
        <w:numPr>
          <w:ilvl w:val="0"/>
          <w:numId w:val="17"/>
        </w:numPr>
        <w:tabs>
          <w:tab w:val="left" w:pos="1134"/>
        </w:tabs>
        <w:ind w:left="0" w:firstLine="709"/>
        <w:jc w:val="both"/>
        <w:rPr>
          <w:b/>
        </w:rPr>
      </w:pPr>
      <w:r w:rsidRPr="00D42D5E">
        <w:t xml:space="preserve">Дата и время окончания приема заявок: </w:t>
      </w:r>
      <w:r w:rsidR="002674AD">
        <w:t>22</w:t>
      </w:r>
      <w:r w:rsidR="002674AD" w:rsidRPr="006A29DE">
        <w:t>.</w:t>
      </w:r>
      <w:r w:rsidR="002674AD">
        <w:t>08</w:t>
      </w:r>
      <w:r w:rsidR="002674AD" w:rsidRPr="006A29DE">
        <w:t>.202</w:t>
      </w:r>
      <w:r w:rsidR="002674AD">
        <w:t>2</w:t>
      </w:r>
      <w:r w:rsidR="002674AD" w:rsidRPr="006A29DE">
        <w:t xml:space="preserve"> </w:t>
      </w:r>
      <w:r w:rsidRPr="00D42D5E">
        <w:t>до 18:00 (время московское).</w:t>
      </w:r>
    </w:p>
    <w:p w:rsidR="000A25A1" w:rsidRPr="00D42D5E" w:rsidRDefault="000A25A1" w:rsidP="00A97DCD">
      <w:pPr>
        <w:pStyle w:val="afa"/>
        <w:numPr>
          <w:ilvl w:val="0"/>
          <w:numId w:val="17"/>
        </w:numPr>
        <w:tabs>
          <w:tab w:val="left" w:pos="1134"/>
        </w:tabs>
        <w:autoSpaceDE w:val="0"/>
        <w:autoSpaceDN w:val="0"/>
        <w:adjustRightInd w:val="0"/>
        <w:ind w:left="0" w:firstLine="709"/>
        <w:jc w:val="both"/>
      </w:pPr>
      <w:r w:rsidRPr="00D42D5E">
        <w:t xml:space="preserve">Дата рассмотрения заявок: </w:t>
      </w:r>
      <w:r w:rsidR="002674AD">
        <w:t>23</w:t>
      </w:r>
      <w:r w:rsidR="002674AD" w:rsidRPr="006A29DE">
        <w:t>.</w:t>
      </w:r>
      <w:r w:rsidR="002674AD">
        <w:t>08</w:t>
      </w:r>
      <w:r w:rsidR="002674AD" w:rsidRPr="006A29DE">
        <w:t>.202</w:t>
      </w:r>
      <w:r w:rsidR="002674AD">
        <w:t>2</w:t>
      </w:r>
      <w:r w:rsidR="002674AD" w:rsidRPr="006A29DE">
        <w:t xml:space="preserve"> </w:t>
      </w:r>
      <w:r w:rsidRPr="00D42D5E">
        <w:t>до 18:00 (время московское).</w:t>
      </w:r>
    </w:p>
    <w:p w:rsidR="000A25A1" w:rsidRPr="00D42D5E" w:rsidRDefault="000A25A1" w:rsidP="00A97DCD">
      <w:pPr>
        <w:pStyle w:val="afa"/>
        <w:numPr>
          <w:ilvl w:val="0"/>
          <w:numId w:val="17"/>
        </w:numPr>
        <w:tabs>
          <w:tab w:val="left" w:pos="1134"/>
        </w:tabs>
        <w:autoSpaceDE w:val="0"/>
        <w:autoSpaceDN w:val="0"/>
        <w:adjustRightInd w:val="0"/>
        <w:ind w:left="0" w:firstLine="709"/>
        <w:jc w:val="both"/>
      </w:pPr>
      <w:r w:rsidRPr="00D42D5E">
        <w:rPr>
          <w:b/>
        </w:rPr>
        <w:t>Наименование процедуры:</w:t>
      </w:r>
      <w:r w:rsidRPr="00D42D5E">
        <w:t xml:space="preserve"> продажа имущества посредством открытого публичного предложения в электронной форме.</w:t>
      </w:r>
    </w:p>
    <w:p w:rsidR="000A25A1" w:rsidRPr="00D42D5E" w:rsidRDefault="000A25A1" w:rsidP="00A97DCD">
      <w:pPr>
        <w:pStyle w:val="afa"/>
        <w:numPr>
          <w:ilvl w:val="0"/>
          <w:numId w:val="17"/>
        </w:numPr>
        <w:tabs>
          <w:tab w:val="left" w:pos="1134"/>
        </w:tabs>
        <w:ind w:left="0" w:firstLine="709"/>
        <w:jc w:val="both"/>
        <w:rPr>
          <w:bCs/>
        </w:rPr>
      </w:pPr>
      <w:r w:rsidRPr="00D42D5E">
        <w:rPr>
          <w:b/>
        </w:rPr>
        <w:t>Место проведения публичного предложения:</w:t>
      </w:r>
      <w:r w:rsidRPr="00D42D5E">
        <w:t xml:space="preserve"> электронная торговая площадка </w:t>
      </w:r>
      <w:r w:rsidRPr="00D42D5E">
        <w:br/>
        <w:t xml:space="preserve">ООО ЭТП ГПБ, </w:t>
      </w:r>
      <w:hyperlink r:id="rId12" w:history="1">
        <w:r w:rsidRPr="00D42D5E">
          <w:rPr>
            <w:rStyle w:val="af3"/>
            <w:color w:val="auto"/>
            <w:u w:val="none"/>
          </w:rPr>
          <w:t>https://etp.gpb.ru</w:t>
        </w:r>
      </w:hyperlink>
      <w:r w:rsidRPr="00D42D5E">
        <w:t>.</w:t>
      </w:r>
    </w:p>
    <w:p w:rsidR="000A25A1" w:rsidRPr="00D42D5E" w:rsidRDefault="000A25A1" w:rsidP="00A97DCD">
      <w:pPr>
        <w:pStyle w:val="afa"/>
        <w:tabs>
          <w:tab w:val="left" w:pos="1134"/>
        </w:tabs>
        <w:ind w:left="0" w:firstLine="709"/>
        <w:jc w:val="both"/>
        <w:rPr>
          <w:rStyle w:val="af3"/>
          <w:rFonts w:cs="Arial"/>
          <w:bCs/>
          <w:color w:val="auto"/>
          <w:u w:val="none"/>
          <w:lang w:eastAsia="en-US"/>
        </w:rPr>
      </w:pPr>
      <w:r w:rsidRPr="006A29DE">
        <w:rPr>
          <w:b/>
        </w:rPr>
        <w:t xml:space="preserve">Документация о публичном предложении в электронной форме размещается в </w:t>
      </w:r>
      <w:r w:rsidRPr="00D42D5E">
        <w:rPr>
          <w:b/>
        </w:rPr>
        <w:t>сети Интернет на сайтах:</w:t>
      </w:r>
      <w:r w:rsidRPr="00D42D5E">
        <w:t xml:space="preserve"> ЭТП</w:t>
      </w:r>
      <w:r w:rsidR="00D42D5E">
        <w:t> </w:t>
      </w:r>
      <w:r w:rsidRPr="00D42D5E">
        <w:t>ГПБ</w:t>
      </w:r>
      <w:r w:rsidR="00D42D5E">
        <w:t>:</w:t>
      </w:r>
      <w:r w:rsidRPr="00D42D5E">
        <w:t xml:space="preserve"> https://etp.gpb.ru; </w:t>
      </w:r>
      <w:r w:rsidRPr="00D42D5E">
        <w:rPr>
          <w:rFonts w:cs="Arial"/>
          <w:bCs/>
          <w:lang w:eastAsia="en-US"/>
        </w:rPr>
        <w:t>ПАО</w:t>
      </w:r>
      <w:r w:rsidR="00D42D5E">
        <w:rPr>
          <w:rFonts w:cs="Arial"/>
          <w:bCs/>
          <w:lang w:eastAsia="en-US"/>
        </w:rPr>
        <w:t> </w:t>
      </w:r>
      <w:r w:rsidRPr="00D42D5E">
        <w:rPr>
          <w:rFonts w:cs="Arial"/>
          <w:bCs/>
          <w:lang w:eastAsia="en-US"/>
        </w:rPr>
        <w:t>«Газпром»</w:t>
      </w:r>
      <w:r w:rsidR="00D42D5E">
        <w:rPr>
          <w:rFonts w:cs="Arial"/>
          <w:bCs/>
          <w:lang w:eastAsia="en-US"/>
        </w:rPr>
        <w:t>:</w:t>
      </w:r>
      <w:r w:rsidRPr="00D42D5E">
        <w:rPr>
          <w:rFonts w:cs="Arial"/>
          <w:bCs/>
          <w:lang w:eastAsia="en-US"/>
        </w:rPr>
        <w:t xml:space="preserve"> </w:t>
      </w:r>
      <w:hyperlink r:id="rId13" w:history="1">
        <w:r w:rsidRPr="00D42D5E">
          <w:rPr>
            <w:rStyle w:val="af3"/>
            <w:rFonts w:cs="Arial"/>
            <w:bCs/>
            <w:color w:val="auto"/>
            <w:u w:val="none"/>
            <w:lang w:eastAsia="en-US"/>
          </w:rPr>
          <w:t>https://www.gazpromnoncoreassets.ru</w:t>
        </w:r>
      </w:hyperlink>
      <w:r w:rsidRPr="00D42D5E">
        <w:rPr>
          <w:rFonts w:cs="Arial"/>
          <w:bCs/>
          <w:lang w:eastAsia="en-US"/>
        </w:rPr>
        <w:t>; ООО «Газпром</w:t>
      </w:r>
      <w:r w:rsidR="00D42D5E">
        <w:rPr>
          <w:rFonts w:cs="Arial"/>
          <w:bCs/>
          <w:lang w:eastAsia="en-US"/>
        </w:rPr>
        <w:t> </w:t>
      </w:r>
      <w:r w:rsidRPr="00D42D5E">
        <w:rPr>
          <w:rFonts w:cs="Arial"/>
          <w:bCs/>
          <w:lang w:eastAsia="en-US"/>
        </w:rPr>
        <w:t>трансгаз</w:t>
      </w:r>
      <w:r w:rsidR="00D42D5E">
        <w:rPr>
          <w:rFonts w:cs="Arial"/>
          <w:bCs/>
          <w:lang w:eastAsia="en-US"/>
        </w:rPr>
        <w:t> </w:t>
      </w:r>
      <w:r w:rsidRPr="00D42D5E">
        <w:rPr>
          <w:rFonts w:cs="Arial"/>
          <w:bCs/>
          <w:lang w:eastAsia="en-US"/>
        </w:rPr>
        <w:t>Москва»</w:t>
      </w:r>
      <w:r w:rsidR="00D42D5E">
        <w:rPr>
          <w:rFonts w:cs="Arial"/>
          <w:bCs/>
          <w:lang w:eastAsia="en-US"/>
        </w:rPr>
        <w:t>:</w:t>
      </w:r>
      <w:r w:rsidRPr="00D42D5E">
        <w:rPr>
          <w:rFonts w:cs="Arial"/>
          <w:bCs/>
          <w:lang w:eastAsia="en-US"/>
        </w:rPr>
        <w:t xml:space="preserve"> </w:t>
      </w:r>
      <w:hyperlink r:id="rId14" w:history="1">
        <w:r w:rsidRPr="00D42D5E">
          <w:rPr>
            <w:rStyle w:val="af3"/>
            <w:rFonts w:cs="Arial"/>
            <w:bCs/>
            <w:color w:val="auto"/>
            <w:u w:val="none"/>
            <w:lang w:eastAsia="en-US"/>
          </w:rPr>
          <w:t>https://moskva-tr.gazprom.ru/noncore-assets</w:t>
        </w:r>
      </w:hyperlink>
    </w:p>
    <w:p w:rsidR="000A25A1" w:rsidRPr="00D42D5E" w:rsidRDefault="000A25A1" w:rsidP="00A97DCD">
      <w:pPr>
        <w:pStyle w:val="afa"/>
        <w:tabs>
          <w:tab w:val="left" w:pos="1134"/>
        </w:tabs>
        <w:autoSpaceDE w:val="0"/>
        <w:autoSpaceDN w:val="0"/>
        <w:adjustRightInd w:val="0"/>
        <w:ind w:left="0" w:firstLine="709"/>
        <w:jc w:val="both"/>
        <w:rPr>
          <w:rStyle w:val="af3"/>
          <w:rFonts w:cs="Arial"/>
          <w:bCs/>
          <w:color w:val="000000" w:themeColor="text1"/>
          <w:u w:val="none"/>
          <w:lang w:eastAsia="en-US"/>
        </w:rPr>
      </w:pPr>
      <w:r w:rsidRPr="00B45F45">
        <w:rPr>
          <w:rFonts w:cs="Arial"/>
          <w:bCs/>
          <w:lang w:eastAsia="en-US"/>
        </w:rPr>
        <w:t>Презентация объекта размещена на сайте ПАО</w:t>
      </w:r>
      <w:r w:rsidR="00D42D5E">
        <w:rPr>
          <w:rFonts w:cs="Arial"/>
          <w:bCs/>
          <w:lang w:eastAsia="en-US"/>
        </w:rPr>
        <w:t> </w:t>
      </w:r>
      <w:r w:rsidRPr="00B45F45">
        <w:rPr>
          <w:rFonts w:cs="Arial"/>
          <w:bCs/>
          <w:lang w:eastAsia="en-US"/>
        </w:rPr>
        <w:t>«Газпром»</w:t>
      </w:r>
      <w:r w:rsidR="00D42D5E">
        <w:rPr>
          <w:rFonts w:cs="Arial"/>
          <w:bCs/>
          <w:lang w:eastAsia="en-US"/>
        </w:rPr>
        <w:t>:</w:t>
      </w:r>
      <w:r w:rsidRPr="00B45F45">
        <w:rPr>
          <w:rFonts w:cs="Arial"/>
          <w:bCs/>
          <w:lang w:eastAsia="en-US"/>
        </w:rPr>
        <w:t xml:space="preserve"> </w:t>
      </w:r>
      <w:r w:rsidRPr="00D42D5E">
        <w:rPr>
          <w:rFonts w:cs="Arial"/>
          <w:bCs/>
          <w:lang w:eastAsia="en-US"/>
        </w:rPr>
        <w:t>http://www.gazpromnoncoreassets.ru/ и на сайте ООО ЭТП ГПБ</w:t>
      </w:r>
      <w:r w:rsidR="00D42D5E">
        <w:rPr>
          <w:rFonts w:cs="Arial"/>
          <w:bCs/>
          <w:lang w:eastAsia="en-US"/>
        </w:rPr>
        <w:t>:</w:t>
      </w:r>
      <w:r w:rsidRPr="00D42D5E">
        <w:rPr>
          <w:rFonts w:cs="Arial"/>
          <w:bCs/>
          <w:lang w:eastAsia="en-US"/>
        </w:rPr>
        <w:t xml:space="preserve"> </w:t>
      </w:r>
      <w:hyperlink r:id="rId15" w:history="1">
        <w:r w:rsidRPr="00D42D5E">
          <w:rPr>
            <w:rStyle w:val="af3"/>
            <w:rFonts w:cs="Arial"/>
            <w:bCs/>
            <w:color w:val="000000" w:themeColor="text1"/>
            <w:u w:val="none"/>
            <w:lang w:eastAsia="en-US"/>
          </w:rPr>
          <w:t>https://etp.gpb.ru/</w:t>
        </w:r>
      </w:hyperlink>
    </w:p>
    <w:p w:rsidR="00AF1DD0" w:rsidRDefault="00AF1DD0" w:rsidP="00A97DCD">
      <w:pPr>
        <w:pStyle w:val="afa"/>
        <w:tabs>
          <w:tab w:val="left" w:pos="1134"/>
        </w:tabs>
        <w:autoSpaceDE w:val="0"/>
        <w:autoSpaceDN w:val="0"/>
        <w:adjustRightInd w:val="0"/>
        <w:ind w:left="0" w:firstLine="709"/>
        <w:jc w:val="both"/>
        <w:rPr>
          <w:rFonts w:cs="Arial"/>
          <w:b/>
          <w:bCs/>
          <w:lang w:eastAsia="en-US"/>
        </w:rPr>
      </w:pPr>
      <w:r w:rsidRPr="00F03947">
        <w:rPr>
          <w:rFonts w:cs="Arial"/>
          <w:b/>
          <w:bCs/>
          <w:lang w:eastAsia="en-US"/>
        </w:rPr>
        <w:t>Инвестицио</w:t>
      </w:r>
      <w:r>
        <w:rPr>
          <w:rFonts w:cs="Arial"/>
          <w:b/>
          <w:bCs/>
          <w:lang w:eastAsia="en-US"/>
        </w:rPr>
        <w:t>нная привлекательность объекта:</w:t>
      </w:r>
    </w:p>
    <w:p w:rsidR="00AF1DD0" w:rsidRDefault="005545D2" w:rsidP="00A97DCD">
      <w:pPr>
        <w:pStyle w:val="afa"/>
        <w:tabs>
          <w:tab w:val="left" w:pos="1134"/>
        </w:tabs>
        <w:autoSpaceDE w:val="0"/>
        <w:autoSpaceDN w:val="0"/>
        <w:adjustRightInd w:val="0"/>
        <w:ind w:left="0" w:firstLine="709"/>
        <w:jc w:val="both"/>
      </w:pPr>
      <w:r w:rsidRPr="005545D2">
        <w:t>Объект оценки расположен в селе Пришня, находящемся в 45 км от центра г. Тула, в непосредственной близости от трассы 70К-038 (автомобильная дорога общего пользования регионального значения Тульской области, Щёкино – Одоев – Арсеньево).</w:t>
      </w:r>
    </w:p>
    <w:p w:rsidR="00225578" w:rsidRDefault="00225578" w:rsidP="00D42D5E">
      <w:pPr>
        <w:ind w:firstLine="709"/>
        <w:jc w:val="both"/>
        <w:rPr>
          <w:b/>
          <w:sz w:val="22"/>
          <w:szCs w:val="22"/>
        </w:rPr>
      </w:pPr>
    </w:p>
    <w:p w:rsidR="005545D2" w:rsidRPr="00826B0F" w:rsidRDefault="005545D2" w:rsidP="00D42D5E">
      <w:pPr>
        <w:ind w:firstLine="709"/>
        <w:jc w:val="both"/>
        <w:rPr>
          <w:b/>
          <w:sz w:val="22"/>
          <w:szCs w:val="22"/>
        </w:rPr>
      </w:pPr>
      <w:r w:rsidRPr="0096078E">
        <w:rPr>
          <w:b/>
          <w:i/>
        </w:rPr>
        <w:t>Сведения об Имуществе</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999"/>
        <w:gridCol w:w="3374"/>
        <w:gridCol w:w="4870"/>
      </w:tblGrid>
      <w:tr w:rsidR="00225578" w:rsidRPr="00B82E7E" w:rsidTr="00D42D5E">
        <w:trPr>
          <w:trHeight w:val="333"/>
          <w:tblHeader/>
          <w:jc w:val="center"/>
        </w:trPr>
        <w:tc>
          <w:tcPr>
            <w:tcW w:w="272" w:type="pct"/>
            <w:shd w:val="clear" w:color="auto" w:fill="auto"/>
            <w:hideMark/>
          </w:tcPr>
          <w:p w:rsidR="00225578" w:rsidRPr="00B82E7E" w:rsidRDefault="00225578" w:rsidP="00BC3EC8">
            <w:pPr>
              <w:jc w:val="center"/>
              <w:rPr>
                <w:b/>
                <w:bCs/>
                <w:sz w:val="22"/>
                <w:szCs w:val="22"/>
              </w:rPr>
            </w:pPr>
            <w:r w:rsidRPr="00B82E7E">
              <w:rPr>
                <w:b/>
                <w:bCs/>
                <w:sz w:val="22"/>
                <w:szCs w:val="22"/>
              </w:rPr>
              <w:lastRenderedPageBreak/>
              <w:t>№ п/п</w:t>
            </w:r>
          </w:p>
        </w:tc>
        <w:tc>
          <w:tcPr>
            <w:tcW w:w="511" w:type="pct"/>
            <w:shd w:val="clear" w:color="000000" w:fill="FFFFFF"/>
            <w:hideMark/>
          </w:tcPr>
          <w:p w:rsidR="00225578" w:rsidRPr="00B82E7E" w:rsidRDefault="00225578" w:rsidP="00BC3EC8">
            <w:pPr>
              <w:jc w:val="center"/>
              <w:rPr>
                <w:b/>
                <w:bCs/>
                <w:sz w:val="22"/>
                <w:szCs w:val="22"/>
              </w:rPr>
            </w:pPr>
            <w:r w:rsidRPr="00B82E7E">
              <w:rPr>
                <w:b/>
                <w:bCs/>
                <w:sz w:val="22"/>
                <w:szCs w:val="22"/>
              </w:rPr>
              <w:t>Инв.№</w:t>
            </w:r>
          </w:p>
        </w:tc>
        <w:tc>
          <w:tcPr>
            <w:tcW w:w="1726" w:type="pct"/>
            <w:shd w:val="clear" w:color="000000" w:fill="FFFFFF"/>
            <w:hideMark/>
          </w:tcPr>
          <w:p w:rsidR="00225578" w:rsidRPr="00B82E7E" w:rsidRDefault="00225578" w:rsidP="00BC3EC8">
            <w:pPr>
              <w:jc w:val="center"/>
              <w:rPr>
                <w:b/>
                <w:bCs/>
                <w:sz w:val="22"/>
                <w:szCs w:val="22"/>
              </w:rPr>
            </w:pPr>
            <w:r w:rsidRPr="00B82E7E">
              <w:rPr>
                <w:b/>
                <w:bCs/>
                <w:sz w:val="22"/>
                <w:szCs w:val="22"/>
              </w:rPr>
              <w:t xml:space="preserve">Наименование </w:t>
            </w:r>
          </w:p>
        </w:tc>
        <w:tc>
          <w:tcPr>
            <w:tcW w:w="2491" w:type="pct"/>
            <w:shd w:val="clear" w:color="000000" w:fill="FFFFFF"/>
            <w:hideMark/>
          </w:tcPr>
          <w:p w:rsidR="00225578" w:rsidRPr="00B82E7E" w:rsidRDefault="00225578" w:rsidP="00BC3EC8">
            <w:pPr>
              <w:jc w:val="center"/>
              <w:rPr>
                <w:b/>
                <w:bCs/>
                <w:sz w:val="22"/>
                <w:szCs w:val="22"/>
              </w:rPr>
            </w:pPr>
            <w:r w:rsidRPr="00B82E7E">
              <w:rPr>
                <w:b/>
                <w:bCs/>
                <w:sz w:val="22"/>
                <w:szCs w:val="22"/>
              </w:rPr>
              <w:t>Характеристика</w:t>
            </w:r>
          </w:p>
        </w:tc>
      </w:tr>
      <w:tr w:rsidR="00225578" w:rsidRPr="00B82E7E" w:rsidTr="00D42D5E">
        <w:trPr>
          <w:trHeight w:val="1151"/>
          <w:jc w:val="center"/>
        </w:trPr>
        <w:tc>
          <w:tcPr>
            <w:tcW w:w="272" w:type="pct"/>
            <w:shd w:val="clear" w:color="auto" w:fill="auto"/>
            <w:hideMark/>
          </w:tcPr>
          <w:p w:rsidR="00225578" w:rsidRPr="00B82E7E" w:rsidRDefault="00225578" w:rsidP="00BC3EC8">
            <w:pPr>
              <w:jc w:val="center"/>
              <w:rPr>
                <w:sz w:val="22"/>
                <w:szCs w:val="22"/>
              </w:rPr>
            </w:pPr>
            <w:r w:rsidRPr="00B82E7E">
              <w:rPr>
                <w:sz w:val="22"/>
                <w:szCs w:val="22"/>
              </w:rPr>
              <w:t>1</w:t>
            </w:r>
          </w:p>
        </w:tc>
        <w:tc>
          <w:tcPr>
            <w:tcW w:w="511" w:type="pct"/>
            <w:shd w:val="clear" w:color="000000" w:fill="FFFFFF"/>
            <w:hideMark/>
          </w:tcPr>
          <w:p w:rsidR="00225578" w:rsidRPr="00B82E7E" w:rsidRDefault="00225578" w:rsidP="00BC3EC8">
            <w:pPr>
              <w:rPr>
                <w:sz w:val="22"/>
                <w:szCs w:val="22"/>
              </w:rPr>
            </w:pPr>
            <w:r w:rsidRPr="00B82E7E">
              <w:rPr>
                <w:sz w:val="22"/>
                <w:szCs w:val="22"/>
              </w:rPr>
              <w:t>00</w:t>
            </w:r>
            <w:r w:rsidR="00CE584D" w:rsidRPr="00B82E7E">
              <w:rPr>
                <w:sz w:val="22"/>
                <w:szCs w:val="22"/>
              </w:rPr>
              <w:t>48440</w:t>
            </w:r>
          </w:p>
        </w:tc>
        <w:tc>
          <w:tcPr>
            <w:tcW w:w="1726" w:type="pct"/>
            <w:shd w:val="clear" w:color="000000" w:fill="FFFFFF"/>
            <w:hideMark/>
          </w:tcPr>
          <w:p w:rsidR="00225578" w:rsidRPr="002674AD" w:rsidRDefault="002674AD" w:rsidP="00BC3EC8">
            <w:pPr>
              <w:rPr>
                <w:sz w:val="22"/>
                <w:szCs w:val="22"/>
              </w:rPr>
            </w:pPr>
            <w:r w:rsidRPr="002674AD">
              <w:rPr>
                <w:sz w:val="22"/>
                <w:szCs w:val="22"/>
              </w:rPr>
              <w:t>Нежилое здание (физкультурно-оздоровительный комплекс)</w:t>
            </w:r>
          </w:p>
        </w:tc>
        <w:tc>
          <w:tcPr>
            <w:tcW w:w="2491" w:type="pct"/>
            <w:shd w:val="clear" w:color="000000" w:fill="FFFFFF"/>
            <w:hideMark/>
          </w:tcPr>
          <w:p w:rsidR="00225578" w:rsidRPr="00B82E7E" w:rsidRDefault="00CE584D" w:rsidP="00BC3EC8">
            <w:pPr>
              <w:rPr>
                <w:sz w:val="22"/>
                <w:szCs w:val="22"/>
              </w:rPr>
            </w:pPr>
            <w:r w:rsidRPr="00B82E7E">
              <w:rPr>
                <w:sz w:val="22"/>
                <w:szCs w:val="22"/>
              </w:rPr>
              <w:t>Здание одноэтажное</w:t>
            </w:r>
            <w:r w:rsidR="00225578" w:rsidRPr="00B82E7E">
              <w:rPr>
                <w:sz w:val="22"/>
                <w:szCs w:val="22"/>
              </w:rPr>
              <w:t>, S внутренняя - 2</w:t>
            </w:r>
            <w:r w:rsidRPr="00B82E7E">
              <w:rPr>
                <w:sz w:val="22"/>
                <w:szCs w:val="22"/>
              </w:rPr>
              <w:t>900</w:t>
            </w:r>
            <w:r w:rsidR="00225578" w:rsidRPr="00B82E7E">
              <w:rPr>
                <w:sz w:val="22"/>
                <w:szCs w:val="22"/>
              </w:rPr>
              <w:t>,</w:t>
            </w:r>
            <w:r w:rsidRPr="00B82E7E">
              <w:rPr>
                <w:sz w:val="22"/>
                <w:szCs w:val="22"/>
              </w:rPr>
              <w:t>00</w:t>
            </w:r>
            <w:r w:rsidR="00D42D5E">
              <w:rPr>
                <w:sz w:val="22"/>
                <w:szCs w:val="22"/>
              </w:rPr>
              <w:t xml:space="preserve"> кв. </w:t>
            </w:r>
            <w:r w:rsidR="00225578" w:rsidRPr="00B82E7E">
              <w:rPr>
                <w:sz w:val="22"/>
                <w:szCs w:val="22"/>
              </w:rPr>
              <w:t>м, S</w:t>
            </w:r>
            <w:r w:rsidR="00A822B6">
              <w:rPr>
                <w:sz w:val="22"/>
                <w:szCs w:val="22"/>
              </w:rPr>
              <w:t xml:space="preserve"> </w:t>
            </w:r>
            <w:r w:rsidR="00225578" w:rsidRPr="00B82E7E">
              <w:rPr>
                <w:sz w:val="22"/>
                <w:szCs w:val="22"/>
              </w:rPr>
              <w:t>наружная-</w:t>
            </w:r>
            <w:r w:rsidRPr="00B82E7E">
              <w:rPr>
                <w:sz w:val="22"/>
                <w:szCs w:val="22"/>
              </w:rPr>
              <w:t>2499</w:t>
            </w:r>
            <w:r w:rsidR="00225578" w:rsidRPr="00B82E7E">
              <w:rPr>
                <w:sz w:val="22"/>
                <w:szCs w:val="22"/>
              </w:rPr>
              <w:t>,2</w:t>
            </w:r>
            <w:r w:rsidRPr="00B82E7E">
              <w:rPr>
                <w:sz w:val="22"/>
                <w:szCs w:val="22"/>
              </w:rPr>
              <w:t>0</w:t>
            </w:r>
            <w:r w:rsidR="00225578" w:rsidRPr="00B82E7E">
              <w:rPr>
                <w:sz w:val="22"/>
                <w:szCs w:val="22"/>
              </w:rPr>
              <w:t xml:space="preserve"> кв. м, V-1</w:t>
            </w:r>
            <w:r w:rsidRPr="00B82E7E">
              <w:rPr>
                <w:sz w:val="22"/>
                <w:szCs w:val="22"/>
              </w:rPr>
              <w:t>9761</w:t>
            </w:r>
            <w:r w:rsidR="00225578" w:rsidRPr="00B82E7E">
              <w:rPr>
                <w:sz w:val="22"/>
                <w:szCs w:val="22"/>
              </w:rPr>
              <w:t xml:space="preserve"> куб. м, фундамент</w:t>
            </w:r>
            <w:r w:rsidRPr="00B82E7E">
              <w:rPr>
                <w:sz w:val="22"/>
                <w:szCs w:val="22"/>
              </w:rPr>
              <w:t xml:space="preserve"> – железо</w:t>
            </w:r>
            <w:r w:rsidR="00225578" w:rsidRPr="00B82E7E">
              <w:rPr>
                <w:sz w:val="22"/>
                <w:szCs w:val="22"/>
              </w:rPr>
              <w:t>бетонный</w:t>
            </w:r>
            <w:r w:rsidRPr="00B82E7E">
              <w:rPr>
                <w:sz w:val="22"/>
                <w:szCs w:val="22"/>
              </w:rPr>
              <w:t xml:space="preserve"> столбчатый. С</w:t>
            </w:r>
            <w:r w:rsidR="00225578" w:rsidRPr="00B82E7E">
              <w:rPr>
                <w:sz w:val="22"/>
                <w:szCs w:val="22"/>
              </w:rPr>
              <w:t xml:space="preserve">тены– </w:t>
            </w:r>
            <w:r w:rsidRPr="00B82E7E">
              <w:rPr>
                <w:sz w:val="22"/>
                <w:szCs w:val="22"/>
              </w:rPr>
              <w:t>профнастил</w:t>
            </w:r>
            <w:r w:rsidR="00225578" w:rsidRPr="00B82E7E">
              <w:rPr>
                <w:sz w:val="22"/>
                <w:szCs w:val="22"/>
              </w:rPr>
              <w:t xml:space="preserve"> с утеплением, перегородки</w:t>
            </w:r>
            <w:r w:rsidR="00B82E7E">
              <w:rPr>
                <w:sz w:val="22"/>
                <w:szCs w:val="22"/>
              </w:rPr>
              <w:t xml:space="preserve"> –</w:t>
            </w:r>
            <w:r w:rsidR="00225578" w:rsidRPr="00B82E7E">
              <w:rPr>
                <w:sz w:val="22"/>
                <w:szCs w:val="22"/>
              </w:rPr>
              <w:t xml:space="preserve"> </w:t>
            </w:r>
            <w:r w:rsidR="00B82E7E" w:rsidRPr="00B82E7E">
              <w:rPr>
                <w:sz w:val="22"/>
                <w:szCs w:val="22"/>
              </w:rPr>
              <w:t>профнастил с утеплением, кирпичные</w:t>
            </w:r>
            <w:r w:rsidR="00B82E7E">
              <w:rPr>
                <w:sz w:val="22"/>
                <w:szCs w:val="22"/>
              </w:rPr>
              <w:t>.</w:t>
            </w:r>
            <w:r w:rsidR="00225578" w:rsidRPr="00B82E7E">
              <w:rPr>
                <w:sz w:val="22"/>
                <w:szCs w:val="22"/>
              </w:rPr>
              <w:t xml:space="preserve"> </w:t>
            </w:r>
            <w:r w:rsidR="00B82E7E">
              <w:rPr>
                <w:sz w:val="22"/>
                <w:szCs w:val="22"/>
              </w:rPr>
              <w:t>П</w:t>
            </w:r>
            <w:r w:rsidR="00225578" w:rsidRPr="00B82E7E">
              <w:rPr>
                <w:sz w:val="22"/>
                <w:szCs w:val="22"/>
              </w:rPr>
              <w:t xml:space="preserve">ерекрытия - </w:t>
            </w:r>
            <w:r w:rsidR="00B82E7E" w:rsidRPr="00B82E7E">
              <w:rPr>
                <w:sz w:val="22"/>
                <w:szCs w:val="22"/>
              </w:rPr>
              <w:t>профнастил с утеплением</w:t>
            </w:r>
            <w:r w:rsidR="00B82E7E">
              <w:rPr>
                <w:sz w:val="22"/>
                <w:szCs w:val="22"/>
              </w:rPr>
              <w:t>. Кровля – профнастил (железо оцинкованное). Здание физкультурно-оздоровительного комплекса предназначено для удовлетворения общественных потребностей в сохранении и развитии физкультурно-общественной, спортивной, досуговой деятельности. В здании установлено оборудование по водоподготовке, вентиляционное оборудование</w:t>
            </w:r>
          </w:p>
        </w:tc>
      </w:tr>
      <w:tr w:rsidR="00225578" w:rsidRPr="00B82E7E" w:rsidTr="00D42D5E">
        <w:trPr>
          <w:trHeight w:val="842"/>
          <w:jc w:val="center"/>
        </w:trPr>
        <w:tc>
          <w:tcPr>
            <w:tcW w:w="272" w:type="pct"/>
            <w:shd w:val="clear" w:color="auto" w:fill="auto"/>
            <w:hideMark/>
          </w:tcPr>
          <w:p w:rsidR="00225578" w:rsidRPr="00B82E7E" w:rsidRDefault="00225578" w:rsidP="00BC3EC8">
            <w:pPr>
              <w:jc w:val="center"/>
              <w:rPr>
                <w:sz w:val="22"/>
                <w:szCs w:val="22"/>
              </w:rPr>
            </w:pPr>
            <w:r w:rsidRPr="00B82E7E">
              <w:rPr>
                <w:sz w:val="22"/>
                <w:szCs w:val="22"/>
              </w:rPr>
              <w:t>2</w:t>
            </w:r>
          </w:p>
        </w:tc>
        <w:tc>
          <w:tcPr>
            <w:tcW w:w="511" w:type="pct"/>
            <w:shd w:val="clear" w:color="000000" w:fill="FFFFFF"/>
            <w:hideMark/>
          </w:tcPr>
          <w:p w:rsidR="00225578" w:rsidRPr="00B82E7E" w:rsidRDefault="00B82E7E" w:rsidP="00BC3EC8">
            <w:pPr>
              <w:rPr>
                <w:sz w:val="22"/>
                <w:szCs w:val="22"/>
              </w:rPr>
            </w:pPr>
            <w:r w:rsidRPr="00B82E7E">
              <w:rPr>
                <w:sz w:val="22"/>
                <w:szCs w:val="22"/>
              </w:rPr>
              <w:t>0048</w:t>
            </w:r>
            <w:r>
              <w:rPr>
                <w:sz w:val="22"/>
                <w:szCs w:val="22"/>
              </w:rPr>
              <w:t>453</w:t>
            </w:r>
          </w:p>
        </w:tc>
        <w:tc>
          <w:tcPr>
            <w:tcW w:w="1726" w:type="pct"/>
            <w:shd w:val="clear" w:color="000000" w:fill="FFFFFF"/>
            <w:hideMark/>
          </w:tcPr>
          <w:p w:rsidR="00225578" w:rsidRPr="00B82E7E" w:rsidRDefault="00B82E7E" w:rsidP="00BC3EC8">
            <w:pPr>
              <w:rPr>
                <w:sz w:val="22"/>
                <w:szCs w:val="22"/>
              </w:rPr>
            </w:pPr>
            <w:r>
              <w:rPr>
                <w:sz w:val="22"/>
                <w:szCs w:val="22"/>
              </w:rPr>
              <w:t>Воздушная завеса АС-209</w:t>
            </w:r>
          </w:p>
        </w:tc>
        <w:tc>
          <w:tcPr>
            <w:tcW w:w="2491" w:type="pct"/>
            <w:shd w:val="clear" w:color="000000" w:fill="FFFFFF"/>
            <w:hideMark/>
          </w:tcPr>
          <w:p w:rsidR="00225578" w:rsidRPr="00ED2C8C" w:rsidRDefault="00ED2C8C" w:rsidP="00BC3EC8">
            <w:pPr>
              <w:rPr>
                <w:sz w:val="22"/>
                <w:szCs w:val="22"/>
              </w:rPr>
            </w:pPr>
            <w:r>
              <w:rPr>
                <w:sz w:val="22"/>
                <w:szCs w:val="22"/>
              </w:rPr>
              <w:t xml:space="preserve">Марка </w:t>
            </w:r>
            <w:r>
              <w:rPr>
                <w:sz w:val="22"/>
                <w:szCs w:val="22"/>
                <w:lang w:val="en-US"/>
              </w:rPr>
              <w:t>Frico</w:t>
            </w:r>
            <w:r w:rsidRPr="00ED2C8C">
              <w:rPr>
                <w:sz w:val="22"/>
                <w:szCs w:val="22"/>
              </w:rPr>
              <w:t xml:space="preserve"> </w:t>
            </w:r>
            <w:r>
              <w:rPr>
                <w:sz w:val="22"/>
                <w:szCs w:val="22"/>
              </w:rPr>
              <w:t>К2838</w:t>
            </w:r>
            <w:r w:rsidRPr="00ED2C8C">
              <w:rPr>
                <w:sz w:val="22"/>
                <w:szCs w:val="22"/>
              </w:rPr>
              <w:t>/</w:t>
            </w:r>
            <w:r>
              <w:rPr>
                <w:sz w:val="22"/>
                <w:szCs w:val="22"/>
              </w:rPr>
              <w:t xml:space="preserve">157219. Масса – 8 кг. 230 </w:t>
            </w:r>
            <w:r>
              <w:rPr>
                <w:sz w:val="22"/>
                <w:szCs w:val="22"/>
                <w:lang w:val="en-US"/>
              </w:rPr>
              <w:t>V</w:t>
            </w:r>
            <w:r w:rsidRPr="00ED2C8C">
              <w:rPr>
                <w:sz w:val="22"/>
                <w:szCs w:val="22"/>
              </w:rPr>
              <w:t xml:space="preserve"> 3-/</w:t>
            </w:r>
            <w:r>
              <w:rPr>
                <w:sz w:val="22"/>
                <w:szCs w:val="22"/>
              </w:rPr>
              <w:t xml:space="preserve">400 </w:t>
            </w:r>
            <w:r>
              <w:rPr>
                <w:sz w:val="22"/>
                <w:szCs w:val="22"/>
                <w:lang w:val="en-US"/>
              </w:rPr>
              <w:t>V</w:t>
            </w:r>
            <w:r w:rsidRPr="00ED2C8C">
              <w:rPr>
                <w:sz w:val="22"/>
                <w:szCs w:val="22"/>
              </w:rPr>
              <w:t xml:space="preserve"> 3</w:t>
            </w:r>
            <w:r>
              <w:rPr>
                <w:sz w:val="22"/>
                <w:szCs w:val="22"/>
                <w:lang w:val="en-US"/>
              </w:rPr>
              <w:t>N</w:t>
            </w:r>
            <w:r w:rsidRPr="00ED2C8C">
              <w:rPr>
                <w:sz w:val="22"/>
                <w:szCs w:val="22"/>
              </w:rPr>
              <w:t>-</w:t>
            </w:r>
            <w:r>
              <w:rPr>
                <w:sz w:val="22"/>
                <w:szCs w:val="22"/>
              </w:rPr>
              <w:t>.</w:t>
            </w:r>
            <w:r w:rsidRPr="00ED2C8C">
              <w:rPr>
                <w:sz w:val="22"/>
                <w:szCs w:val="22"/>
              </w:rPr>
              <w:t xml:space="preserve"> </w:t>
            </w:r>
            <w:r>
              <w:rPr>
                <w:sz w:val="22"/>
                <w:szCs w:val="22"/>
              </w:rPr>
              <w:t>Масса – 9 кг. 23,0</w:t>
            </w:r>
            <w:r w:rsidRPr="00ED2C8C">
              <w:rPr>
                <w:sz w:val="22"/>
                <w:szCs w:val="22"/>
              </w:rPr>
              <w:t>/</w:t>
            </w:r>
            <w:r>
              <w:rPr>
                <w:sz w:val="22"/>
                <w:szCs w:val="22"/>
              </w:rPr>
              <w:t>13,4 А. Частота – 50</w:t>
            </w:r>
            <w:r>
              <w:rPr>
                <w:sz w:val="22"/>
                <w:szCs w:val="22"/>
                <w:lang w:val="en-US"/>
              </w:rPr>
              <w:t>Hz</w:t>
            </w:r>
            <w:r>
              <w:rPr>
                <w:sz w:val="22"/>
                <w:szCs w:val="22"/>
              </w:rPr>
              <w:t>. Мощность – 9 – 9,1 к</w:t>
            </w:r>
            <w:r>
              <w:rPr>
                <w:sz w:val="22"/>
                <w:szCs w:val="22"/>
                <w:lang w:val="en-US"/>
              </w:rPr>
              <w:t>W</w:t>
            </w:r>
            <w:r>
              <w:rPr>
                <w:sz w:val="22"/>
                <w:szCs w:val="22"/>
              </w:rPr>
              <w:t>. Воздушная завеса АС-200 устанавливается над входными дверями. Назначение – вентиляция холодного и горячего воздуха. Изготовитель – Швеция.</w:t>
            </w:r>
          </w:p>
        </w:tc>
      </w:tr>
      <w:tr w:rsidR="00B82E7E" w:rsidRPr="00B82E7E" w:rsidTr="00D42D5E">
        <w:trPr>
          <w:trHeight w:val="758"/>
          <w:jc w:val="center"/>
        </w:trPr>
        <w:tc>
          <w:tcPr>
            <w:tcW w:w="272" w:type="pct"/>
            <w:shd w:val="clear" w:color="auto" w:fill="auto"/>
            <w:hideMark/>
          </w:tcPr>
          <w:p w:rsidR="00B82E7E" w:rsidRPr="00B82E7E" w:rsidRDefault="00B82E7E" w:rsidP="00B82E7E">
            <w:pPr>
              <w:jc w:val="center"/>
              <w:rPr>
                <w:sz w:val="22"/>
                <w:szCs w:val="22"/>
              </w:rPr>
            </w:pPr>
          </w:p>
          <w:p w:rsidR="00B82E7E" w:rsidRPr="00B82E7E" w:rsidRDefault="00B82E7E" w:rsidP="00B82E7E">
            <w:pPr>
              <w:jc w:val="center"/>
              <w:rPr>
                <w:sz w:val="22"/>
                <w:szCs w:val="22"/>
              </w:rPr>
            </w:pPr>
            <w:r w:rsidRPr="00B82E7E">
              <w:rPr>
                <w:sz w:val="22"/>
                <w:szCs w:val="22"/>
              </w:rPr>
              <w:t>3</w:t>
            </w:r>
          </w:p>
        </w:tc>
        <w:tc>
          <w:tcPr>
            <w:tcW w:w="511" w:type="pct"/>
            <w:shd w:val="clear" w:color="000000" w:fill="FFFFFF"/>
            <w:hideMark/>
          </w:tcPr>
          <w:p w:rsidR="00B82E7E" w:rsidRPr="00B82E7E" w:rsidRDefault="00B82E7E" w:rsidP="00B82E7E">
            <w:pPr>
              <w:rPr>
                <w:sz w:val="22"/>
                <w:szCs w:val="22"/>
              </w:rPr>
            </w:pPr>
            <w:r w:rsidRPr="00B82E7E">
              <w:rPr>
                <w:sz w:val="22"/>
                <w:szCs w:val="22"/>
              </w:rPr>
              <w:t>0048</w:t>
            </w:r>
            <w:r>
              <w:rPr>
                <w:sz w:val="22"/>
                <w:szCs w:val="22"/>
              </w:rPr>
              <w:t>501</w:t>
            </w:r>
          </w:p>
        </w:tc>
        <w:tc>
          <w:tcPr>
            <w:tcW w:w="1726" w:type="pct"/>
            <w:shd w:val="clear" w:color="000000" w:fill="FFFFFF"/>
            <w:hideMark/>
          </w:tcPr>
          <w:p w:rsidR="00B82E7E" w:rsidRPr="00B82E7E" w:rsidRDefault="00B82E7E" w:rsidP="00B82E7E">
            <w:pPr>
              <w:rPr>
                <w:sz w:val="22"/>
                <w:szCs w:val="22"/>
              </w:rPr>
            </w:pPr>
            <w:r>
              <w:rPr>
                <w:sz w:val="22"/>
                <w:szCs w:val="22"/>
              </w:rPr>
              <w:t>Табло электронное</w:t>
            </w:r>
          </w:p>
        </w:tc>
        <w:tc>
          <w:tcPr>
            <w:tcW w:w="2491" w:type="pct"/>
            <w:shd w:val="clear" w:color="000000" w:fill="FFFFFF"/>
            <w:hideMark/>
          </w:tcPr>
          <w:p w:rsidR="00B82E7E" w:rsidRPr="00B82E7E" w:rsidRDefault="00ED2C8C" w:rsidP="00A822B6">
            <w:pPr>
              <w:rPr>
                <w:sz w:val="22"/>
                <w:szCs w:val="22"/>
              </w:rPr>
            </w:pPr>
            <w:r>
              <w:rPr>
                <w:sz w:val="22"/>
                <w:szCs w:val="22"/>
              </w:rPr>
              <w:t>Марка «НАТА 1901» №</w:t>
            </w:r>
            <w:r w:rsidR="00C95EA4">
              <w:rPr>
                <w:sz w:val="22"/>
                <w:szCs w:val="22"/>
              </w:rPr>
              <w:t xml:space="preserve"> </w:t>
            </w:r>
            <w:r>
              <w:rPr>
                <w:sz w:val="22"/>
                <w:szCs w:val="22"/>
              </w:rPr>
              <w:t>0004. Дальность наблюдения информации: штрафное время – 50</w:t>
            </w:r>
            <w:r w:rsidR="00A822B6">
              <w:rPr>
                <w:sz w:val="22"/>
                <w:szCs w:val="22"/>
              </w:rPr>
              <w:t> </w:t>
            </w:r>
            <w:r>
              <w:rPr>
                <w:sz w:val="22"/>
                <w:szCs w:val="22"/>
              </w:rPr>
              <w:t>м, время тайма – 75 м, счет – 100 м. Цвет свечения – красный, электропитание</w:t>
            </w:r>
            <w:r w:rsidR="009A4400">
              <w:rPr>
                <w:sz w:val="22"/>
                <w:szCs w:val="22"/>
              </w:rPr>
              <w:t xml:space="preserve"> – 220 В+</w:t>
            </w:r>
            <w:r w:rsidR="00E7069A" w:rsidRPr="00E7069A">
              <w:rPr>
                <w:sz w:val="22"/>
                <w:szCs w:val="22"/>
              </w:rPr>
              <w:t>/</w:t>
            </w:r>
            <w:r w:rsidR="00E7069A">
              <w:rPr>
                <w:sz w:val="22"/>
                <w:szCs w:val="22"/>
              </w:rPr>
              <w:t>- 10%, 50 Гц +</w:t>
            </w:r>
            <w:r w:rsidR="00E7069A" w:rsidRPr="00E7069A">
              <w:rPr>
                <w:sz w:val="22"/>
                <w:szCs w:val="22"/>
              </w:rPr>
              <w:t>/- 1%</w:t>
            </w:r>
            <w:r w:rsidR="00E7069A">
              <w:rPr>
                <w:sz w:val="22"/>
                <w:szCs w:val="22"/>
              </w:rPr>
              <w:t>. Мощность – 400 Вт. Мощность звукового сигнала – 25 Вт. Длина – 2100 мм, ширина 60 мм, высота – 900 мм.</w:t>
            </w:r>
            <w:r>
              <w:rPr>
                <w:sz w:val="22"/>
                <w:szCs w:val="22"/>
              </w:rPr>
              <w:t xml:space="preserve">  Масса</w:t>
            </w:r>
            <w:r w:rsidR="00E7069A">
              <w:rPr>
                <w:sz w:val="22"/>
                <w:szCs w:val="22"/>
              </w:rPr>
              <w:t xml:space="preserve"> табло – 50 кг. Время работы – 8 ч. Предназначено для отображения информации. </w:t>
            </w:r>
          </w:p>
        </w:tc>
      </w:tr>
      <w:tr w:rsidR="00225578" w:rsidRPr="00B82E7E" w:rsidTr="00D42D5E">
        <w:trPr>
          <w:trHeight w:val="429"/>
          <w:jc w:val="center"/>
        </w:trPr>
        <w:tc>
          <w:tcPr>
            <w:tcW w:w="272" w:type="pct"/>
            <w:shd w:val="clear" w:color="auto" w:fill="auto"/>
            <w:hideMark/>
          </w:tcPr>
          <w:p w:rsidR="00225578" w:rsidRPr="00B82E7E" w:rsidRDefault="00225578" w:rsidP="00BC3EC8">
            <w:pPr>
              <w:jc w:val="center"/>
              <w:rPr>
                <w:sz w:val="22"/>
                <w:szCs w:val="22"/>
              </w:rPr>
            </w:pPr>
            <w:r w:rsidRPr="00B82E7E">
              <w:rPr>
                <w:sz w:val="22"/>
                <w:szCs w:val="22"/>
              </w:rPr>
              <w:t>4</w:t>
            </w:r>
          </w:p>
        </w:tc>
        <w:tc>
          <w:tcPr>
            <w:tcW w:w="511" w:type="pct"/>
            <w:shd w:val="clear" w:color="000000" w:fill="FFFFFF"/>
            <w:hideMark/>
          </w:tcPr>
          <w:p w:rsidR="00E7069A" w:rsidRDefault="00E7069A" w:rsidP="00E7069A">
            <w:pPr>
              <w:rPr>
                <w:sz w:val="18"/>
                <w:szCs w:val="18"/>
              </w:rPr>
            </w:pPr>
            <w:r w:rsidRPr="00E7069A">
              <w:rPr>
                <w:sz w:val="22"/>
                <w:szCs w:val="22"/>
              </w:rPr>
              <w:t>0048502</w:t>
            </w:r>
            <w:r>
              <w:rPr>
                <w:sz w:val="18"/>
                <w:szCs w:val="18"/>
              </w:rPr>
              <w:t xml:space="preserve"> </w:t>
            </w:r>
          </w:p>
          <w:p w:rsidR="00225578" w:rsidRPr="00B82E7E" w:rsidRDefault="00225578" w:rsidP="00BC3EC8">
            <w:pPr>
              <w:rPr>
                <w:sz w:val="22"/>
                <w:szCs w:val="22"/>
              </w:rPr>
            </w:pPr>
          </w:p>
        </w:tc>
        <w:tc>
          <w:tcPr>
            <w:tcW w:w="1726" w:type="pct"/>
            <w:shd w:val="clear" w:color="000000" w:fill="FFFFFF"/>
            <w:hideMark/>
          </w:tcPr>
          <w:p w:rsidR="00225578" w:rsidRPr="00B82E7E" w:rsidRDefault="00E7069A" w:rsidP="00BC3EC8">
            <w:pPr>
              <w:rPr>
                <w:sz w:val="22"/>
                <w:szCs w:val="22"/>
              </w:rPr>
            </w:pPr>
            <w:r>
              <w:rPr>
                <w:sz w:val="22"/>
                <w:szCs w:val="22"/>
              </w:rPr>
              <w:t>Табло электронное</w:t>
            </w:r>
          </w:p>
        </w:tc>
        <w:tc>
          <w:tcPr>
            <w:tcW w:w="2491" w:type="pct"/>
            <w:shd w:val="clear" w:color="000000" w:fill="FFFFFF"/>
            <w:hideMark/>
          </w:tcPr>
          <w:p w:rsidR="00225578" w:rsidRPr="00B82E7E" w:rsidRDefault="00E7069A" w:rsidP="00BC3EC8">
            <w:pPr>
              <w:rPr>
                <w:sz w:val="22"/>
                <w:szCs w:val="22"/>
              </w:rPr>
            </w:pPr>
            <w:r w:rsidRPr="00E7069A">
              <w:rPr>
                <w:sz w:val="22"/>
                <w:szCs w:val="22"/>
              </w:rPr>
              <w:t xml:space="preserve">Марка </w:t>
            </w:r>
            <w:r w:rsidR="00C95EA4">
              <w:rPr>
                <w:sz w:val="22"/>
                <w:szCs w:val="22"/>
              </w:rPr>
              <w:t>«</w:t>
            </w:r>
            <w:r w:rsidRPr="00E7069A">
              <w:rPr>
                <w:sz w:val="22"/>
                <w:szCs w:val="22"/>
              </w:rPr>
              <w:t>НАТА 1901</w:t>
            </w:r>
            <w:r w:rsidR="00C95EA4">
              <w:rPr>
                <w:sz w:val="22"/>
                <w:szCs w:val="22"/>
              </w:rPr>
              <w:t>»</w:t>
            </w:r>
            <w:r w:rsidRPr="00E7069A">
              <w:rPr>
                <w:sz w:val="22"/>
                <w:szCs w:val="22"/>
              </w:rPr>
              <w:t xml:space="preserve"> № 0005. Дальность наблюдения информации: штрафное время - 50 м, время тайма - 75 м, счет - 100 м. Цвет свечения - красный, электропитание - 220 В+/- 10%, 50 Гц +/- 1%. Мощность - 400 Вт. Мощность звукового сигнала - 25 Вт.</w:t>
            </w:r>
            <w:r w:rsidR="00C95EA4">
              <w:rPr>
                <w:sz w:val="22"/>
                <w:szCs w:val="22"/>
              </w:rPr>
              <w:t>,</w:t>
            </w:r>
            <w:r w:rsidRPr="00E7069A">
              <w:rPr>
                <w:sz w:val="22"/>
                <w:szCs w:val="22"/>
              </w:rPr>
              <w:t xml:space="preserve"> длина - 2100 мм, ширина - 60 мм, высота </w:t>
            </w:r>
            <w:r w:rsidR="00C95EA4">
              <w:rPr>
                <w:sz w:val="22"/>
                <w:szCs w:val="22"/>
              </w:rPr>
              <w:t>–</w:t>
            </w:r>
            <w:r w:rsidRPr="00E7069A">
              <w:rPr>
                <w:sz w:val="22"/>
                <w:szCs w:val="22"/>
              </w:rPr>
              <w:t xml:space="preserve"> 900</w:t>
            </w:r>
            <w:r w:rsidR="00C95EA4">
              <w:rPr>
                <w:sz w:val="22"/>
                <w:szCs w:val="22"/>
              </w:rPr>
              <w:t xml:space="preserve"> </w:t>
            </w:r>
            <w:r w:rsidRPr="00E7069A">
              <w:rPr>
                <w:sz w:val="22"/>
                <w:szCs w:val="22"/>
              </w:rPr>
              <w:t>мм. Масса табло - 50 кг. Время работы - 8 ч. Предназначено для отображения информаци</w:t>
            </w:r>
            <w:r>
              <w:rPr>
                <w:sz w:val="22"/>
                <w:szCs w:val="22"/>
              </w:rPr>
              <w:t>и</w:t>
            </w:r>
            <w:r w:rsidRPr="00E7069A">
              <w:rPr>
                <w:sz w:val="22"/>
                <w:szCs w:val="22"/>
              </w:rPr>
              <w:t>.</w:t>
            </w:r>
          </w:p>
        </w:tc>
      </w:tr>
      <w:tr w:rsidR="00225578" w:rsidRPr="00B82E7E" w:rsidTr="00D42D5E">
        <w:trPr>
          <w:trHeight w:val="563"/>
          <w:jc w:val="center"/>
        </w:trPr>
        <w:tc>
          <w:tcPr>
            <w:tcW w:w="272" w:type="pct"/>
            <w:shd w:val="clear" w:color="auto" w:fill="auto"/>
            <w:hideMark/>
          </w:tcPr>
          <w:p w:rsidR="00225578" w:rsidRPr="00B82E7E" w:rsidRDefault="00225578" w:rsidP="00BC3EC8">
            <w:pPr>
              <w:jc w:val="center"/>
              <w:rPr>
                <w:sz w:val="22"/>
                <w:szCs w:val="22"/>
              </w:rPr>
            </w:pPr>
            <w:r w:rsidRPr="00B82E7E">
              <w:rPr>
                <w:sz w:val="22"/>
                <w:szCs w:val="22"/>
              </w:rPr>
              <w:t>5</w:t>
            </w:r>
          </w:p>
        </w:tc>
        <w:tc>
          <w:tcPr>
            <w:tcW w:w="511" w:type="pct"/>
            <w:shd w:val="clear" w:color="000000" w:fill="FFFFFF"/>
            <w:hideMark/>
          </w:tcPr>
          <w:p w:rsidR="00225578" w:rsidRPr="00B82E7E" w:rsidRDefault="00E7069A" w:rsidP="00BC3EC8">
            <w:pPr>
              <w:rPr>
                <w:sz w:val="22"/>
                <w:szCs w:val="22"/>
              </w:rPr>
            </w:pPr>
            <w:r w:rsidRPr="00E7069A">
              <w:rPr>
                <w:sz w:val="22"/>
                <w:szCs w:val="22"/>
              </w:rPr>
              <w:t>0050266</w:t>
            </w:r>
          </w:p>
        </w:tc>
        <w:tc>
          <w:tcPr>
            <w:tcW w:w="1726" w:type="pct"/>
            <w:shd w:val="clear" w:color="000000" w:fill="FFFFFF"/>
            <w:hideMark/>
          </w:tcPr>
          <w:p w:rsidR="00225578" w:rsidRPr="00B82E7E" w:rsidRDefault="00E7069A" w:rsidP="00BC3EC8">
            <w:pPr>
              <w:rPr>
                <w:sz w:val="22"/>
                <w:szCs w:val="22"/>
              </w:rPr>
            </w:pPr>
            <w:r w:rsidRPr="00E7069A">
              <w:rPr>
                <w:sz w:val="22"/>
                <w:szCs w:val="22"/>
              </w:rPr>
              <w:t>Трибуна для зрителей</w:t>
            </w:r>
          </w:p>
        </w:tc>
        <w:tc>
          <w:tcPr>
            <w:tcW w:w="2491" w:type="pct"/>
            <w:shd w:val="clear" w:color="000000" w:fill="FFFFFF"/>
            <w:hideMark/>
          </w:tcPr>
          <w:p w:rsidR="00225578" w:rsidRPr="00B82E7E" w:rsidRDefault="00E7069A" w:rsidP="00D42D5E">
            <w:pPr>
              <w:rPr>
                <w:sz w:val="22"/>
                <w:szCs w:val="22"/>
              </w:rPr>
            </w:pPr>
            <w:r w:rsidRPr="00E7069A">
              <w:rPr>
                <w:sz w:val="22"/>
                <w:szCs w:val="22"/>
              </w:rPr>
              <w:t xml:space="preserve">Пластмассовые сиденья - 40 мест. Материал - пластик. Длина - 8 м. Ширина - 0,5 м. Масса </w:t>
            </w:r>
            <w:r w:rsidR="00D42D5E">
              <w:rPr>
                <w:sz w:val="22"/>
                <w:szCs w:val="22"/>
              </w:rPr>
              <w:t>–</w:t>
            </w:r>
            <w:r w:rsidRPr="00E7069A">
              <w:rPr>
                <w:sz w:val="22"/>
                <w:szCs w:val="22"/>
              </w:rPr>
              <w:t xml:space="preserve"> 26</w:t>
            </w:r>
            <w:r w:rsidR="00D42D5E">
              <w:rPr>
                <w:sz w:val="22"/>
                <w:szCs w:val="22"/>
              </w:rPr>
              <w:t> </w:t>
            </w:r>
            <w:r w:rsidRPr="00E7069A">
              <w:rPr>
                <w:sz w:val="22"/>
                <w:szCs w:val="22"/>
              </w:rPr>
              <w:t>кг. Назначение - места для зрителей. Производитель - Россия</w:t>
            </w:r>
            <w:r w:rsidR="00225578" w:rsidRPr="00B82E7E">
              <w:rPr>
                <w:sz w:val="22"/>
                <w:szCs w:val="22"/>
              </w:rPr>
              <w:t>.</w:t>
            </w:r>
          </w:p>
        </w:tc>
      </w:tr>
      <w:tr w:rsidR="00225578" w:rsidRPr="00B82E7E" w:rsidTr="00D42D5E">
        <w:trPr>
          <w:trHeight w:val="557"/>
          <w:jc w:val="center"/>
        </w:trPr>
        <w:tc>
          <w:tcPr>
            <w:tcW w:w="272" w:type="pct"/>
            <w:shd w:val="clear" w:color="auto" w:fill="auto"/>
            <w:hideMark/>
          </w:tcPr>
          <w:p w:rsidR="00225578" w:rsidRPr="00B82E7E" w:rsidRDefault="00225578" w:rsidP="00BC3EC8">
            <w:pPr>
              <w:jc w:val="center"/>
              <w:rPr>
                <w:sz w:val="22"/>
                <w:szCs w:val="22"/>
              </w:rPr>
            </w:pPr>
            <w:r w:rsidRPr="00B82E7E">
              <w:rPr>
                <w:sz w:val="22"/>
                <w:szCs w:val="22"/>
              </w:rPr>
              <w:t>6</w:t>
            </w:r>
          </w:p>
        </w:tc>
        <w:tc>
          <w:tcPr>
            <w:tcW w:w="511" w:type="pct"/>
            <w:shd w:val="clear" w:color="000000" w:fill="FFFFFF"/>
            <w:hideMark/>
          </w:tcPr>
          <w:p w:rsidR="00225578" w:rsidRPr="00B82E7E" w:rsidRDefault="00E7069A" w:rsidP="00BC3EC8">
            <w:pPr>
              <w:rPr>
                <w:sz w:val="22"/>
                <w:szCs w:val="22"/>
              </w:rPr>
            </w:pPr>
            <w:r w:rsidRPr="00E7069A">
              <w:rPr>
                <w:sz w:val="22"/>
                <w:szCs w:val="22"/>
              </w:rPr>
              <w:t>0050267</w:t>
            </w:r>
          </w:p>
        </w:tc>
        <w:tc>
          <w:tcPr>
            <w:tcW w:w="1726" w:type="pct"/>
            <w:shd w:val="clear" w:color="000000" w:fill="FFFFFF"/>
            <w:hideMark/>
          </w:tcPr>
          <w:p w:rsidR="00225578" w:rsidRPr="00B82E7E" w:rsidRDefault="00E7069A" w:rsidP="00BC3EC8">
            <w:pPr>
              <w:rPr>
                <w:sz w:val="22"/>
                <w:szCs w:val="22"/>
              </w:rPr>
            </w:pPr>
            <w:r w:rsidRPr="00E7069A">
              <w:rPr>
                <w:sz w:val="22"/>
                <w:szCs w:val="22"/>
              </w:rPr>
              <w:t>Трибуна для зрителей</w:t>
            </w:r>
          </w:p>
        </w:tc>
        <w:tc>
          <w:tcPr>
            <w:tcW w:w="2491" w:type="pct"/>
            <w:shd w:val="clear" w:color="000000" w:fill="FFFFFF"/>
            <w:hideMark/>
          </w:tcPr>
          <w:p w:rsidR="00225578" w:rsidRPr="00B82E7E" w:rsidRDefault="00E7069A" w:rsidP="00D42D5E">
            <w:pPr>
              <w:rPr>
                <w:sz w:val="22"/>
                <w:szCs w:val="22"/>
              </w:rPr>
            </w:pPr>
            <w:r w:rsidRPr="00E7069A">
              <w:rPr>
                <w:sz w:val="22"/>
                <w:szCs w:val="22"/>
              </w:rPr>
              <w:t xml:space="preserve">Пластмассовые сиденья - 40 мест. Материал - пластик. Длина - 8 м. Ширина - 0,5 м. Масса </w:t>
            </w:r>
            <w:r w:rsidR="00D42D5E">
              <w:rPr>
                <w:sz w:val="22"/>
                <w:szCs w:val="22"/>
              </w:rPr>
              <w:t>–</w:t>
            </w:r>
            <w:r w:rsidRPr="00E7069A">
              <w:rPr>
                <w:sz w:val="22"/>
                <w:szCs w:val="22"/>
              </w:rPr>
              <w:t xml:space="preserve"> 26</w:t>
            </w:r>
            <w:r w:rsidR="00D42D5E">
              <w:rPr>
                <w:sz w:val="22"/>
                <w:szCs w:val="22"/>
              </w:rPr>
              <w:t> </w:t>
            </w:r>
            <w:r w:rsidRPr="00E7069A">
              <w:rPr>
                <w:sz w:val="22"/>
                <w:szCs w:val="22"/>
              </w:rPr>
              <w:t>кг. Назначение - места для зрителей. Производитель - Россия</w:t>
            </w:r>
            <w:r w:rsidR="00225578" w:rsidRPr="00B82E7E">
              <w:rPr>
                <w:sz w:val="22"/>
                <w:szCs w:val="22"/>
              </w:rPr>
              <w:t>.</w:t>
            </w:r>
          </w:p>
        </w:tc>
      </w:tr>
    </w:tbl>
    <w:p w:rsidR="00E7069A" w:rsidRDefault="00E7069A" w:rsidP="00B903BE">
      <w:pPr>
        <w:autoSpaceDE w:val="0"/>
        <w:autoSpaceDN w:val="0"/>
        <w:adjustRightInd w:val="0"/>
        <w:ind w:firstLine="709"/>
        <w:jc w:val="both"/>
      </w:pPr>
    </w:p>
    <w:p w:rsidR="00E7069A" w:rsidRDefault="00E7069A" w:rsidP="00E7069A">
      <w:pPr>
        <w:autoSpaceDE w:val="0"/>
        <w:autoSpaceDN w:val="0"/>
        <w:adjustRightInd w:val="0"/>
        <w:jc w:val="both"/>
      </w:pPr>
      <w:r w:rsidRPr="00E7069A">
        <w:rPr>
          <w:noProof/>
        </w:rPr>
        <w:lastRenderedPageBreak/>
        <w:drawing>
          <wp:inline distT="0" distB="0" distL="0" distR="0" wp14:anchorId="71D6DDB2" wp14:editId="1DDC4D4C">
            <wp:extent cx="2997642" cy="13766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38738" cy="1395506"/>
                    </a:xfrm>
                    <a:prstGeom prst="rect">
                      <a:avLst/>
                    </a:prstGeom>
                    <a:noFill/>
                    <a:ln>
                      <a:noFill/>
                    </a:ln>
                  </pic:spPr>
                </pic:pic>
              </a:graphicData>
            </a:graphic>
          </wp:inline>
        </w:drawing>
      </w:r>
      <w:r>
        <w:t xml:space="preserve"> </w:t>
      </w:r>
      <w:r w:rsidRPr="00E7069A">
        <w:rPr>
          <w:noProof/>
        </w:rPr>
        <w:drawing>
          <wp:inline distT="0" distB="0" distL="0" distR="0" wp14:anchorId="7A9E8537" wp14:editId="38AFA7A4">
            <wp:extent cx="2972062" cy="136640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94130" cy="1376555"/>
                    </a:xfrm>
                    <a:prstGeom prst="rect">
                      <a:avLst/>
                    </a:prstGeom>
                    <a:noFill/>
                    <a:ln>
                      <a:noFill/>
                    </a:ln>
                  </pic:spPr>
                </pic:pic>
              </a:graphicData>
            </a:graphic>
          </wp:inline>
        </w:drawing>
      </w:r>
      <w:r>
        <w:t xml:space="preserve"> </w:t>
      </w:r>
    </w:p>
    <w:p w:rsidR="00E7069A" w:rsidRDefault="00E7069A" w:rsidP="00E7069A">
      <w:pPr>
        <w:autoSpaceDE w:val="0"/>
        <w:autoSpaceDN w:val="0"/>
        <w:adjustRightInd w:val="0"/>
        <w:jc w:val="both"/>
      </w:pPr>
    </w:p>
    <w:p w:rsidR="00E7069A" w:rsidRDefault="00E7069A" w:rsidP="00E7069A">
      <w:pPr>
        <w:autoSpaceDE w:val="0"/>
        <w:autoSpaceDN w:val="0"/>
        <w:adjustRightInd w:val="0"/>
        <w:jc w:val="both"/>
      </w:pPr>
      <w:r w:rsidRPr="00E7069A">
        <w:rPr>
          <w:noProof/>
        </w:rPr>
        <w:drawing>
          <wp:inline distT="0" distB="0" distL="0" distR="0" wp14:anchorId="1E553DDC" wp14:editId="5CE2E6E9">
            <wp:extent cx="2983907" cy="1367624"/>
            <wp:effectExtent l="0" t="0" r="698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18078" cy="1383286"/>
                    </a:xfrm>
                    <a:prstGeom prst="rect">
                      <a:avLst/>
                    </a:prstGeom>
                    <a:noFill/>
                    <a:ln>
                      <a:noFill/>
                    </a:ln>
                  </pic:spPr>
                </pic:pic>
              </a:graphicData>
            </a:graphic>
          </wp:inline>
        </w:drawing>
      </w:r>
      <w:r>
        <w:t xml:space="preserve">  </w:t>
      </w:r>
      <w:r w:rsidRPr="00E7069A">
        <w:rPr>
          <w:noProof/>
        </w:rPr>
        <w:drawing>
          <wp:inline distT="0" distB="0" distL="0" distR="0" wp14:anchorId="600D55D9" wp14:editId="6D71C846">
            <wp:extent cx="2957886" cy="13598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70698" cy="1365758"/>
                    </a:xfrm>
                    <a:prstGeom prst="rect">
                      <a:avLst/>
                    </a:prstGeom>
                    <a:noFill/>
                    <a:ln>
                      <a:noFill/>
                    </a:ln>
                  </pic:spPr>
                </pic:pic>
              </a:graphicData>
            </a:graphic>
          </wp:inline>
        </w:drawing>
      </w:r>
      <w:r>
        <w:t xml:space="preserve"> </w:t>
      </w:r>
    </w:p>
    <w:p w:rsidR="00094653" w:rsidRDefault="00094653" w:rsidP="00E7069A">
      <w:pPr>
        <w:autoSpaceDE w:val="0"/>
        <w:autoSpaceDN w:val="0"/>
        <w:adjustRightInd w:val="0"/>
        <w:jc w:val="both"/>
      </w:pPr>
    </w:p>
    <w:p w:rsidR="00290E09" w:rsidRDefault="00290E09" w:rsidP="00E7069A">
      <w:pPr>
        <w:autoSpaceDE w:val="0"/>
        <w:autoSpaceDN w:val="0"/>
        <w:adjustRightInd w:val="0"/>
        <w:jc w:val="both"/>
      </w:pPr>
      <w:r>
        <w:t xml:space="preserve"> </w:t>
      </w:r>
      <w:r w:rsidRPr="00290E09">
        <w:rPr>
          <w:noProof/>
        </w:rPr>
        <w:drawing>
          <wp:inline distT="0" distB="0" distL="0" distR="0" wp14:anchorId="0C7B6775" wp14:editId="29A1CCCD">
            <wp:extent cx="2921000" cy="13429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51444" cy="1356905"/>
                    </a:xfrm>
                    <a:prstGeom prst="rect">
                      <a:avLst/>
                    </a:prstGeom>
                    <a:noFill/>
                    <a:ln>
                      <a:noFill/>
                    </a:ln>
                  </pic:spPr>
                </pic:pic>
              </a:graphicData>
            </a:graphic>
          </wp:inline>
        </w:drawing>
      </w:r>
      <w:r>
        <w:t xml:space="preserve"> </w:t>
      </w:r>
      <w:r w:rsidRPr="00290E09">
        <w:rPr>
          <w:noProof/>
        </w:rPr>
        <w:drawing>
          <wp:inline distT="0" distB="0" distL="0" distR="0" wp14:anchorId="5A2FB158" wp14:editId="4919DAF6">
            <wp:extent cx="2938911" cy="1351142"/>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83248" cy="1371525"/>
                    </a:xfrm>
                    <a:prstGeom prst="rect">
                      <a:avLst/>
                    </a:prstGeom>
                    <a:noFill/>
                    <a:ln>
                      <a:noFill/>
                    </a:ln>
                  </pic:spPr>
                </pic:pic>
              </a:graphicData>
            </a:graphic>
          </wp:inline>
        </w:drawing>
      </w:r>
    </w:p>
    <w:p w:rsidR="00290E09" w:rsidRDefault="00290E09" w:rsidP="00E7069A">
      <w:pPr>
        <w:autoSpaceDE w:val="0"/>
        <w:autoSpaceDN w:val="0"/>
        <w:adjustRightInd w:val="0"/>
        <w:jc w:val="both"/>
      </w:pPr>
    </w:p>
    <w:p w:rsidR="00E34D66" w:rsidRDefault="00E34D66" w:rsidP="00E7069A">
      <w:pPr>
        <w:autoSpaceDE w:val="0"/>
        <w:autoSpaceDN w:val="0"/>
        <w:adjustRightInd w:val="0"/>
        <w:jc w:val="both"/>
      </w:pPr>
      <w:r>
        <w:t xml:space="preserve"> </w:t>
      </w:r>
      <w:r w:rsidRPr="00E34D66">
        <w:rPr>
          <w:noProof/>
        </w:rPr>
        <w:drawing>
          <wp:inline distT="0" distB="0" distL="0" distR="0" wp14:anchorId="1BFFF6A8" wp14:editId="70D34532">
            <wp:extent cx="2870421" cy="131965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99842" cy="1333182"/>
                    </a:xfrm>
                    <a:prstGeom prst="rect">
                      <a:avLst/>
                    </a:prstGeom>
                    <a:noFill/>
                    <a:ln>
                      <a:noFill/>
                    </a:ln>
                  </pic:spPr>
                </pic:pic>
              </a:graphicData>
            </a:graphic>
          </wp:inline>
        </w:drawing>
      </w:r>
      <w:r>
        <w:t xml:space="preserve"> </w:t>
      </w:r>
      <w:r w:rsidRPr="00E34D66">
        <w:rPr>
          <w:noProof/>
        </w:rPr>
        <w:drawing>
          <wp:inline distT="0" distB="0" distL="0" distR="0" wp14:anchorId="696E28AA" wp14:editId="13AF3F8F">
            <wp:extent cx="2899675" cy="133310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44737" cy="1353822"/>
                    </a:xfrm>
                    <a:prstGeom prst="rect">
                      <a:avLst/>
                    </a:prstGeom>
                    <a:noFill/>
                    <a:ln>
                      <a:noFill/>
                    </a:ln>
                  </pic:spPr>
                </pic:pic>
              </a:graphicData>
            </a:graphic>
          </wp:inline>
        </w:drawing>
      </w:r>
      <w:r>
        <w:t xml:space="preserve"> </w:t>
      </w:r>
    </w:p>
    <w:p w:rsidR="00E34D66" w:rsidRDefault="00E34D66" w:rsidP="00E7069A">
      <w:pPr>
        <w:autoSpaceDE w:val="0"/>
        <w:autoSpaceDN w:val="0"/>
        <w:adjustRightInd w:val="0"/>
        <w:jc w:val="both"/>
      </w:pPr>
    </w:p>
    <w:p w:rsidR="00E34D66" w:rsidRDefault="00E34D66" w:rsidP="00E7069A">
      <w:pPr>
        <w:autoSpaceDE w:val="0"/>
        <w:autoSpaceDN w:val="0"/>
        <w:adjustRightInd w:val="0"/>
        <w:jc w:val="both"/>
      </w:pPr>
      <w:r w:rsidRPr="00E34D66">
        <w:rPr>
          <w:noProof/>
        </w:rPr>
        <w:drawing>
          <wp:inline distT="0" distB="0" distL="0" distR="0" wp14:anchorId="55B88C12" wp14:editId="110E3666">
            <wp:extent cx="2836278" cy="1303959"/>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53929" cy="1312074"/>
                    </a:xfrm>
                    <a:prstGeom prst="rect">
                      <a:avLst/>
                    </a:prstGeom>
                    <a:noFill/>
                    <a:ln>
                      <a:noFill/>
                    </a:ln>
                  </pic:spPr>
                </pic:pic>
              </a:graphicData>
            </a:graphic>
          </wp:inline>
        </w:drawing>
      </w:r>
      <w:r>
        <w:t xml:space="preserve"> </w:t>
      </w:r>
      <w:r w:rsidRPr="00E34D66">
        <w:rPr>
          <w:noProof/>
        </w:rPr>
        <w:drawing>
          <wp:inline distT="0" distB="0" distL="0" distR="0" wp14:anchorId="053B555D" wp14:editId="0859E036">
            <wp:extent cx="2870989" cy="1319917"/>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4122" cy="1325955"/>
                    </a:xfrm>
                    <a:prstGeom prst="rect">
                      <a:avLst/>
                    </a:prstGeom>
                    <a:noFill/>
                    <a:ln>
                      <a:noFill/>
                    </a:ln>
                  </pic:spPr>
                </pic:pic>
              </a:graphicData>
            </a:graphic>
          </wp:inline>
        </w:drawing>
      </w:r>
      <w:r>
        <w:t xml:space="preserve">  </w:t>
      </w:r>
    </w:p>
    <w:p w:rsidR="00E34D66" w:rsidRDefault="00E34D66" w:rsidP="00E7069A">
      <w:pPr>
        <w:autoSpaceDE w:val="0"/>
        <w:autoSpaceDN w:val="0"/>
        <w:adjustRightInd w:val="0"/>
        <w:jc w:val="both"/>
      </w:pPr>
    </w:p>
    <w:p w:rsidR="00E34D66" w:rsidRDefault="00E34D66" w:rsidP="00E7069A">
      <w:pPr>
        <w:autoSpaceDE w:val="0"/>
        <w:autoSpaceDN w:val="0"/>
        <w:adjustRightInd w:val="0"/>
        <w:jc w:val="both"/>
      </w:pPr>
      <w:r w:rsidRPr="00E34D66">
        <w:rPr>
          <w:noProof/>
        </w:rPr>
        <w:drawing>
          <wp:inline distT="0" distB="0" distL="0" distR="0" wp14:anchorId="0AD5C8F9" wp14:editId="1526DDA4">
            <wp:extent cx="2870586" cy="1319732"/>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336" cy="1324215"/>
                    </a:xfrm>
                    <a:prstGeom prst="rect">
                      <a:avLst/>
                    </a:prstGeom>
                    <a:noFill/>
                    <a:ln>
                      <a:noFill/>
                    </a:ln>
                  </pic:spPr>
                </pic:pic>
              </a:graphicData>
            </a:graphic>
          </wp:inline>
        </w:drawing>
      </w:r>
      <w:r>
        <w:t xml:space="preserve"> </w:t>
      </w:r>
      <w:r w:rsidRPr="00E34D66">
        <w:rPr>
          <w:noProof/>
        </w:rPr>
        <w:drawing>
          <wp:inline distT="0" distB="0" distL="0" distR="0" wp14:anchorId="2D3EA58B" wp14:editId="26705290">
            <wp:extent cx="2870200" cy="1319554"/>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90512" cy="1328892"/>
                    </a:xfrm>
                    <a:prstGeom prst="rect">
                      <a:avLst/>
                    </a:prstGeom>
                    <a:noFill/>
                    <a:ln>
                      <a:noFill/>
                    </a:ln>
                  </pic:spPr>
                </pic:pic>
              </a:graphicData>
            </a:graphic>
          </wp:inline>
        </w:drawing>
      </w:r>
    </w:p>
    <w:p w:rsidR="00E34D66" w:rsidRDefault="00E34D66" w:rsidP="00E7069A">
      <w:pPr>
        <w:autoSpaceDE w:val="0"/>
        <w:autoSpaceDN w:val="0"/>
        <w:adjustRightInd w:val="0"/>
        <w:jc w:val="both"/>
      </w:pPr>
    </w:p>
    <w:p w:rsidR="00225578" w:rsidRDefault="00992414" w:rsidP="00B903BE">
      <w:pPr>
        <w:autoSpaceDE w:val="0"/>
        <w:autoSpaceDN w:val="0"/>
        <w:adjustRightInd w:val="0"/>
        <w:ind w:firstLine="709"/>
        <w:jc w:val="both"/>
        <w:rPr>
          <w:b/>
        </w:rPr>
      </w:pPr>
      <w:r w:rsidRPr="00F77BF7">
        <w:lastRenderedPageBreak/>
        <w:t xml:space="preserve">Физкультурно-оздоровительный </w:t>
      </w:r>
      <w:r w:rsidR="00B916B9">
        <w:t>комплекс расположен на земельном</w:t>
      </w:r>
      <w:r w:rsidRPr="00F77BF7">
        <w:t xml:space="preserve"> участке </w:t>
      </w:r>
      <w:r w:rsidRPr="00690AB4">
        <w:t xml:space="preserve">площадью </w:t>
      </w:r>
      <w:r w:rsidR="00690AB4" w:rsidRPr="00690AB4">
        <w:t>8</w:t>
      </w:r>
      <w:r w:rsidR="00A97DCD">
        <w:t> </w:t>
      </w:r>
      <w:r w:rsidR="00690AB4" w:rsidRPr="00690AB4">
        <w:t>637</w:t>
      </w:r>
      <w:r>
        <w:t xml:space="preserve"> кв.</w:t>
      </w:r>
      <w:r w:rsidR="00D42D5E">
        <w:t> </w:t>
      </w:r>
      <w:r>
        <w:t>м</w:t>
      </w:r>
      <w:r w:rsidR="00F77BF7">
        <w:t xml:space="preserve"> </w:t>
      </w:r>
      <w:r>
        <w:t xml:space="preserve">с кадастровым номером: </w:t>
      </w:r>
      <w:r w:rsidR="00690AB4">
        <w:t>71</w:t>
      </w:r>
      <w:r>
        <w:t>:</w:t>
      </w:r>
      <w:r w:rsidR="00690AB4">
        <w:t>22</w:t>
      </w:r>
      <w:r>
        <w:t>:</w:t>
      </w:r>
      <w:r w:rsidR="00690AB4">
        <w:t>020708</w:t>
      </w:r>
      <w:r>
        <w:t>:</w:t>
      </w:r>
      <w:r w:rsidR="00690AB4">
        <w:t>22</w:t>
      </w:r>
      <w:r>
        <w:t xml:space="preserve">, </w:t>
      </w:r>
      <w:r w:rsidR="00690AB4">
        <w:t>принадлежащем на праве долгосрочной аренды ООО «Газпром трансгаз Москва»</w:t>
      </w:r>
      <w:r>
        <w:t xml:space="preserve">. </w:t>
      </w:r>
      <w:r w:rsidR="002674AD">
        <w:t>Категория земель: з</w:t>
      </w:r>
      <w:r w:rsidRPr="00690AB4">
        <w:t xml:space="preserve">емли населенных пунктов. Разрешенное использование: </w:t>
      </w:r>
      <w:r w:rsidR="00690AB4" w:rsidRPr="00690AB4">
        <w:t>для иных видов жилой застройки (для эксплуатации физкультурно-оздоровительного комплекса)</w:t>
      </w:r>
      <w:r w:rsidRPr="00690AB4">
        <w:t>.</w:t>
      </w:r>
      <w:r>
        <w:t xml:space="preserve">  </w:t>
      </w:r>
    </w:p>
    <w:p w:rsidR="00CE584D" w:rsidRDefault="00CE584D" w:rsidP="00225578">
      <w:pPr>
        <w:ind w:left="568"/>
        <w:rPr>
          <w:bCs/>
          <w:lang w:eastAsia="zh-CN"/>
        </w:rPr>
      </w:pPr>
    </w:p>
    <w:p w:rsidR="00CE584D" w:rsidRDefault="00CE584D" w:rsidP="00DA6F70">
      <w:pPr>
        <w:ind w:left="568"/>
        <w:jc w:val="center"/>
        <w:rPr>
          <w:bCs/>
          <w:lang w:eastAsia="zh-CN"/>
        </w:rPr>
      </w:pPr>
      <w:bookmarkStart w:id="2" w:name="_GoBack"/>
      <w:r w:rsidRPr="00CE584D">
        <w:rPr>
          <w:bCs/>
          <w:noProof/>
        </w:rPr>
        <w:drawing>
          <wp:inline distT="0" distB="0" distL="0" distR="0" wp14:anchorId="3EE4A445" wp14:editId="45327B8E">
            <wp:extent cx="4110990" cy="29019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10990" cy="2901950"/>
                    </a:xfrm>
                    <a:prstGeom prst="rect">
                      <a:avLst/>
                    </a:prstGeom>
                    <a:noFill/>
                    <a:ln>
                      <a:noFill/>
                    </a:ln>
                  </pic:spPr>
                </pic:pic>
              </a:graphicData>
            </a:graphic>
          </wp:inline>
        </w:drawing>
      </w:r>
      <w:bookmarkEnd w:id="2"/>
    </w:p>
    <w:p w:rsidR="00CE584D" w:rsidRDefault="00CE584D" w:rsidP="00225578">
      <w:pPr>
        <w:ind w:left="568"/>
        <w:rPr>
          <w:bCs/>
          <w:lang w:eastAsia="zh-CN"/>
        </w:rPr>
      </w:pPr>
    </w:p>
    <w:p w:rsidR="00794C54" w:rsidRPr="00943A09" w:rsidRDefault="005545D2" w:rsidP="00D42D5E">
      <w:pPr>
        <w:pStyle w:val="afa"/>
        <w:numPr>
          <w:ilvl w:val="0"/>
          <w:numId w:val="17"/>
        </w:numPr>
        <w:ind w:left="0" w:firstLine="709"/>
        <w:jc w:val="both"/>
        <w:rPr>
          <w:b/>
        </w:rPr>
      </w:pPr>
      <w:r w:rsidRPr="00943A09">
        <w:rPr>
          <w:b/>
        </w:rPr>
        <w:t>Существующие обременения</w:t>
      </w:r>
      <w:r w:rsidRPr="00F03947">
        <w:t>:</w:t>
      </w:r>
      <w:r>
        <w:t xml:space="preserve"> </w:t>
      </w:r>
      <w:r w:rsidRPr="00943A09">
        <w:rPr>
          <w:bCs/>
        </w:rPr>
        <w:t>отсутствуют.</w:t>
      </w:r>
    </w:p>
    <w:p w:rsidR="00943A09" w:rsidRPr="002674AD" w:rsidRDefault="00943A09" w:rsidP="00D42D5E">
      <w:pPr>
        <w:pStyle w:val="afa"/>
        <w:numPr>
          <w:ilvl w:val="0"/>
          <w:numId w:val="17"/>
        </w:numPr>
        <w:ind w:left="0" w:firstLine="709"/>
        <w:jc w:val="both"/>
        <w:rPr>
          <w:b/>
        </w:rPr>
      </w:pPr>
      <w:r w:rsidRPr="00CA37A8">
        <w:rPr>
          <w:b/>
          <w:bCs/>
          <w:lang w:eastAsia="zh-CN"/>
        </w:rPr>
        <w:t>Цена первоначального предложения</w:t>
      </w:r>
      <w:r>
        <w:rPr>
          <w:b/>
          <w:bCs/>
          <w:lang w:eastAsia="zh-CN"/>
        </w:rPr>
        <w:t xml:space="preserve"> </w:t>
      </w:r>
      <w:r w:rsidRPr="00F03947">
        <w:rPr>
          <w:b/>
        </w:rPr>
        <w:t>(начальная цена)</w:t>
      </w:r>
      <w:r w:rsidRPr="00CA37A8">
        <w:rPr>
          <w:b/>
          <w:bCs/>
          <w:lang w:eastAsia="zh-CN"/>
        </w:rPr>
        <w:t>:</w:t>
      </w:r>
      <w:r>
        <w:rPr>
          <w:b/>
          <w:bCs/>
          <w:lang w:eastAsia="zh-CN"/>
        </w:rPr>
        <w:t xml:space="preserve"> </w:t>
      </w:r>
      <w:r w:rsidR="002674AD">
        <w:rPr>
          <w:bCs/>
        </w:rPr>
        <w:t xml:space="preserve">91 718 </w:t>
      </w:r>
      <w:r w:rsidR="00F75F9A">
        <w:rPr>
          <w:bCs/>
        </w:rPr>
        <w:t>399</w:t>
      </w:r>
      <w:r w:rsidRPr="00E34D66">
        <w:rPr>
          <w:bCs/>
          <w:lang w:eastAsia="zh-CN"/>
        </w:rPr>
        <w:t xml:space="preserve"> (</w:t>
      </w:r>
      <w:r w:rsidR="002674AD">
        <w:rPr>
          <w:bCs/>
          <w:lang w:eastAsia="zh-CN"/>
        </w:rPr>
        <w:t>Девяносто один миллион семьсот восемнадцать тысяч</w:t>
      </w:r>
      <w:r w:rsidR="0035760F">
        <w:rPr>
          <w:bCs/>
          <w:lang w:eastAsia="zh-CN"/>
        </w:rPr>
        <w:t xml:space="preserve"> триста девяносто </w:t>
      </w:r>
      <w:r w:rsidR="00F75F9A">
        <w:rPr>
          <w:bCs/>
          <w:lang w:eastAsia="zh-CN"/>
        </w:rPr>
        <w:t>девять</w:t>
      </w:r>
      <w:r w:rsidRPr="00E34D66">
        <w:rPr>
          <w:bCs/>
          <w:lang w:eastAsia="zh-CN"/>
        </w:rPr>
        <w:t>) рублей 00 копеек,</w:t>
      </w:r>
      <w:r w:rsidRPr="00E34D66">
        <w:rPr>
          <w:bCs/>
        </w:rPr>
        <w:t xml:space="preserve"> с учетом НДС</w:t>
      </w:r>
      <w:r w:rsidR="002674AD">
        <w:rPr>
          <w:bCs/>
        </w:rPr>
        <w:t>, в том числе:</w:t>
      </w:r>
    </w:p>
    <w:p w:rsidR="002674AD" w:rsidRPr="002674AD" w:rsidRDefault="002674AD" w:rsidP="002674AD">
      <w:pPr>
        <w:pStyle w:val="afa"/>
        <w:ind w:left="0" w:firstLine="567"/>
        <w:jc w:val="both"/>
      </w:pPr>
      <w:r w:rsidRPr="002674AD">
        <w:t>нежилое здание (физкультурно-оздоровительный комплекс): 89 283</w:t>
      </w:r>
      <w:r>
        <w:t> </w:t>
      </w:r>
      <w:r w:rsidRPr="002674AD">
        <w:t>332</w:t>
      </w:r>
      <w:r>
        <w:t xml:space="preserve"> </w:t>
      </w:r>
      <w:r w:rsidRPr="002674AD">
        <w:t>(</w:t>
      </w:r>
      <w:r w:rsidR="0035760F">
        <w:t>Восемьдесят девять миллионов двести восемьдесят три тысячи триста тридцать два) рубля</w:t>
      </w:r>
      <w:r w:rsidRPr="002674AD">
        <w:t xml:space="preserve"> 00 копеек, с учетом НДС</w:t>
      </w:r>
      <w:r>
        <w:t>;</w:t>
      </w:r>
    </w:p>
    <w:p w:rsidR="002674AD" w:rsidRPr="002674AD" w:rsidRDefault="002674AD" w:rsidP="002674AD">
      <w:pPr>
        <w:pStyle w:val="afa"/>
        <w:ind w:left="0" w:firstLine="567"/>
        <w:jc w:val="both"/>
      </w:pPr>
      <w:r w:rsidRPr="002674AD">
        <w:t>право аренды земельного участка: 2 012</w:t>
      </w:r>
      <w:r>
        <w:t> </w:t>
      </w:r>
      <w:r w:rsidRPr="002674AD">
        <w:t>834</w:t>
      </w:r>
      <w:r>
        <w:t xml:space="preserve"> </w:t>
      </w:r>
      <w:r w:rsidRPr="002674AD">
        <w:t>(</w:t>
      </w:r>
      <w:r w:rsidR="0035760F">
        <w:t>Два миллиона двенадцать тысяч восемьсот тридцать четыре) рубля</w:t>
      </w:r>
      <w:r w:rsidRPr="002674AD">
        <w:t xml:space="preserve"> 00 копеек, с учетом НДС</w:t>
      </w:r>
      <w:r>
        <w:t>;</w:t>
      </w:r>
    </w:p>
    <w:p w:rsidR="002674AD" w:rsidRDefault="002674AD" w:rsidP="002674AD">
      <w:pPr>
        <w:pStyle w:val="afa"/>
        <w:ind w:left="0" w:firstLine="567"/>
        <w:jc w:val="both"/>
      </w:pPr>
      <w:r w:rsidRPr="002674AD">
        <w:t>воздушная завеса АС-209: 64</w:t>
      </w:r>
      <w:r>
        <w:t> </w:t>
      </w:r>
      <w:r w:rsidRPr="002674AD">
        <w:t>62</w:t>
      </w:r>
      <w:r>
        <w:t xml:space="preserve">1 </w:t>
      </w:r>
      <w:r w:rsidRPr="002674AD">
        <w:t>(</w:t>
      </w:r>
      <w:r w:rsidR="0035760F">
        <w:t>Шестьдесят четыре тысячи шестьсот двадцать один) рубль</w:t>
      </w:r>
      <w:r w:rsidRPr="002674AD">
        <w:t xml:space="preserve"> 00 копеек, с учетом НДС</w:t>
      </w:r>
      <w:r>
        <w:t>;</w:t>
      </w:r>
    </w:p>
    <w:p w:rsidR="002674AD" w:rsidRDefault="002674AD" w:rsidP="002674AD">
      <w:pPr>
        <w:pStyle w:val="afa"/>
        <w:ind w:left="0" w:firstLine="567"/>
        <w:jc w:val="both"/>
      </w:pPr>
      <w:r>
        <w:t>т</w:t>
      </w:r>
      <w:r w:rsidRPr="002674AD">
        <w:t xml:space="preserve">абло электронное: </w:t>
      </w:r>
      <w:r>
        <w:t xml:space="preserve">38 033 </w:t>
      </w:r>
      <w:r w:rsidRPr="002674AD">
        <w:t>(</w:t>
      </w:r>
      <w:r w:rsidR="0035760F">
        <w:t>Тридцать восемь тысяч тридцать три) рубля</w:t>
      </w:r>
      <w:r w:rsidRPr="002674AD">
        <w:t xml:space="preserve"> 00 копеек, с учетом НДС;</w:t>
      </w:r>
    </w:p>
    <w:p w:rsidR="002674AD" w:rsidRDefault="002674AD" w:rsidP="002674AD">
      <w:pPr>
        <w:pStyle w:val="afa"/>
        <w:ind w:left="0" w:firstLine="567"/>
        <w:jc w:val="both"/>
      </w:pPr>
      <w:r w:rsidRPr="002674AD">
        <w:t xml:space="preserve">табло электронное: </w:t>
      </w:r>
      <w:r>
        <w:t xml:space="preserve">25 685 </w:t>
      </w:r>
      <w:r w:rsidRPr="002674AD">
        <w:t>(</w:t>
      </w:r>
      <w:r w:rsidR="0035760F">
        <w:t xml:space="preserve">Двадцать </w:t>
      </w:r>
      <w:r w:rsidR="00F75F9A">
        <w:t>пять</w:t>
      </w:r>
      <w:r w:rsidR="0035760F">
        <w:t xml:space="preserve"> тысяч шестьсот восемьдесят пять</w:t>
      </w:r>
      <w:r w:rsidRPr="002674AD">
        <w:t>) рублей 00 копеек, с учетом НДС;</w:t>
      </w:r>
    </w:p>
    <w:p w:rsidR="002674AD" w:rsidRDefault="002674AD" w:rsidP="002674AD">
      <w:pPr>
        <w:pStyle w:val="afa"/>
        <w:ind w:left="0" w:firstLine="567"/>
        <w:jc w:val="both"/>
      </w:pPr>
      <w:r>
        <w:t>т</w:t>
      </w:r>
      <w:r w:rsidRPr="002674AD">
        <w:t>рибуна для зрителей: 146</w:t>
      </w:r>
      <w:r>
        <w:t> </w:t>
      </w:r>
      <w:r w:rsidRPr="002674AD">
        <w:t>94</w:t>
      </w:r>
      <w:r>
        <w:t xml:space="preserve">7 </w:t>
      </w:r>
      <w:r w:rsidRPr="002674AD">
        <w:t>(</w:t>
      </w:r>
      <w:r w:rsidR="0035760F">
        <w:t>Сто сорок шесть тысяч девятьсот сорок семь</w:t>
      </w:r>
      <w:r w:rsidRPr="002674AD">
        <w:t>) рублей 00 копеек, с учетом НДС;</w:t>
      </w:r>
    </w:p>
    <w:p w:rsidR="002674AD" w:rsidRPr="002674AD" w:rsidRDefault="002674AD" w:rsidP="002674AD">
      <w:pPr>
        <w:pStyle w:val="afa"/>
        <w:ind w:left="0" w:firstLine="567"/>
        <w:jc w:val="both"/>
      </w:pPr>
      <w:r w:rsidRPr="002674AD">
        <w:t>трибуна для зрителей: 146</w:t>
      </w:r>
      <w:r>
        <w:t> </w:t>
      </w:r>
      <w:r w:rsidRPr="002674AD">
        <w:t>947</w:t>
      </w:r>
      <w:r>
        <w:t xml:space="preserve"> </w:t>
      </w:r>
      <w:r w:rsidRPr="002674AD">
        <w:t>(</w:t>
      </w:r>
      <w:r w:rsidR="0035760F" w:rsidRPr="0035760F">
        <w:t>Сто сорок шесть тысяч девятьсот сорок семь</w:t>
      </w:r>
      <w:r w:rsidRPr="002674AD">
        <w:t>)</w:t>
      </w:r>
      <w:r>
        <w:t xml:space="preserve"> рублей 00 копеек, с учетом НДС.</w:t>
      </w:r>
    </w:p>
    <w:p w:rsidR="00F75F9A" w:rsidRPr="002674AD" w:rsidRDefault="009565CF" w:rsidP="00994156">
      <w:pPr>
        <w:pStyle w:val="afa"/>
        <w:numPr>
          <w:ilvl w:val="0"/>
          <w:numId w:val="17"/>
        </w:numPr>
        <w:ind w:left="0" w:firstLine="567"/>
        <w:jc w:val="both"/>
        <w:rPr>
          <w:b/>
        </w:rPr>
      </w:pPr>
      <w:r>
        <w:rPr>
          <w:b/>
        </w:rPr>
        <w:t>Цена отсечения (м</w:t>
      </w:r>
      <w:r w:rsidRPr="00F03947">
        <w:rPr>
          <w:b/>
        </w:rPr>
        <w:t>инимальная цена предложения)</w:t>
      </w:r>
      <w:r w:rsidR="00C52826" w:rsidRPr="009565CF">
        <w:rPr>
          <w:b/>
          <w:bCs/>
          <w:color w:val="000000"/>
        </w:rPr>
        <w:t xml:space="preserve">: </w:t>
      </w:r>
      <w:r w:rsidR="00F75F9A" w:rsidRPr="00F75F9A">
        <w:rPr>
          <w:bCs/>
        </w:rPr>
        <w:t>45</w:t>
      </w:r>
      <w:r w:rsidR="00F75F9A">
        <w:rPr>
          <w:bCs/>
        </w:rPr>
        <w:t> </w:t>
      </w:r>
      <w:r w:rsidR="00F75F9A" w:rsidRPr="00F75F9A">
        <w:rPr>
          <w:bCs/>
        </w:rPr>
        <w:t>859</w:t>
      </w:r>
      <w:r w:rsidR="00F75F9A">
        <w:rPr>
          <w:bCs/>
        </w:rPr>
        <w:t xml:space="preserve"> </w:t>
      </w:r>
      <w:r w:rsidR="00F75F9A" w:rsidRPr="00F75F9A">
        <w:rPr>
          <w:bCs/>
        </w:rPr>
        <w:t xml:space="preserve">202 </w:t>
      </w:r>
      <w:r w:rsidR="00F75F9A" w:rsidRPr="00E34D66">
        <w:rPr>
          <w:bCs/>
          <w:lang w:eastAsia="zh-CN"/>
        </w:rPr>
        <w:t>(</w:t>
      </w:r>
      <w:r w:rsidR="00994156">
        <w:rPr>
          <w:bCs/>
          <w:lang w:eastAsia="zh-CN"/>
        </w:rPr>
        <w:t>Сорок пять миллионов восемьсот пятьдесят девять тысяч двести два) рубля</w:t>
      </w:r>
      <w:r w:rsidR="00F75F9A" w:rsidRPr="00E34D66">
        <w:rPr>
          <w:bCs/>
          <w:lang w:eastAsia="zh-CN"/>
        </w:rPr>
        <w:t xml:space="preserve"> 00 копеек,</w:t>
      </w:r>
      <w:r w:rsidR="00F75F9A" w:rsidRPr="00E34D66">
        <w:rPr>
          <w:bCs/>
        </w:rPr>
        <w:t xml:space="preserve"> с учетом НДС</w:t>
      </w:r>
      <w:r w:rsidR="00F75F9A">
        <w:rPr>
          <w:bCs/>
        </w:rPr>
        <w:t>, в том числе:</w:t>
      </w:r>
    </w:p>
    <w:p w:rsidR="00F75F9A" w:rsidRPr="002674AD" w:rsidRDefault="00F75F9A" w:rsidP="00F75F9A">
      <w:pPr>
        <w:pStyle w:val="afa"/>
        <w:ind w:left="0" w:firstLine="567"/>
        <w:jc w:val="both"/>
      </w:pPr>
      <w:r w:rsidRPr="002674AD">
        <w:t xml:space="preserve">нежилое здание (физкультурно-оздоровительный комплекс): </w:t>
      </w:r>
      <w:r w:rsidRPr="00F75F9A">
        <w:t>44</w:t>
      </w:r>
      <w:r>
        <w:t> </w:t>
      </w:r>
      <w:r w:rsidRPr="00F75F9A">
        <w:t>641</w:t>
      </w:r>
      <w:r>
        <w:t xml:space="preserve"> </w:t>
      </w:r>
      <w:r w:rsidRPr="00F75F9A">
        <w:t xml:space="preserve">666 </w:t>
      </w:r>
      <w:r w:rsidRPr="002674AD">
        <w:t>(</w:t>
      </w:r>
      <w:r w:rsidR="00994156">
        <w:t>Сорок четыре миллиона шестьсот сорок одна тысяча шестьсот шестьдесят шесть) рублей</w:t>
      </w:r>
      <w:r w:rsidRPr="002674AD">
        <w:t xml:space="preserve"> 00 копеек, с учетом НДС</w:t>
      </w:r>
      <w:r>
        <w:t>;</w:t>
      </w:r>
    </w:p>
    <w:p w:rsidR="00F75F9A" w:rsidRPr="002674AD" w:rsidRDefault="00F75F9A" w:rsidP="00F75F9A">
      <w:pPr>
        <w:pStyle w:val="afa"/>
        <w:ind w:left="0" w:firstLine="567"/>
        <w:jc w:val="both"/>
      </w:pPr>
      <w:r w:rsidRPr="002674AD">
        <w:t xml:space="preserve">право аренды земельного участка: </w:t>
      </w:r>
      <w:r w:rsidR="00994156" w:rsidRPr="00994156">
        <w:t>1</w:t>
      </w:r>
      <w:r w:rsidR="00994156">
        <w:t> </w:t>
      </w:r>
      <w:r w:rsidR="00994156" w:rsidRPr="00994156">
        <w:t>006</w:t>
      </w:r>
      <w:r w:rsidR="00994156">
        <w:t xml:space="preserve"> </w:t>
      </w:r>
      <w:r w:rsidR="00994156" w:rsidRPr="00994156">
        <w:t xml:space="preserve">417 </w:t>
      </w:r>
      <w:r w:rsidRPr="002674AD">
        <w:t>(</w:t>
      </w:r>
      <w:r w:rsidR="00994156">
        <w:t>Один миллион шесть тысяч четыреста семнадцать) рублей</w:t>
      </w:r>
      <w:r w:rsidRPr="002674AD">
        <w:t xml:space="preserve"> 00 копеек, с учетом НДС</w:t>
      </w:r>
      <w:r>
        <w:t>;</w:t>
      </w:r>
    </w:p>
    <w:p w:rsidR="00F75F9A" w:rsidRDefault="00F75F9A" w:rsidP="00F75F9A">
      <w:pPr>
        <w:pStyle w:val="afa"/>
        <w:ind w:left="0" w:firstLine="567"/>
        <w:jc w:val="both"/>
      </w:pPr>
      <w:r w:rsidRPr="002674AD">
        <w:t xml:space="preserve">воздушная завеса АС-209: </w:t>
      </w:r>
      <w:r w:rsidR="00994156" w:rsidRPr="00994156">
        <w:t>32</w:t>
      </w:r>
      <w:r w:rsidR="00994156">
        <w:t xml:space="preserve"> </w:t>
      </w:r>
      <w:r w:rsidR="00994156" w:rsidRPr="00994156">
        <w:t xml:space="preserve">311 </w:t>
      </w:r>
      <w:r w:rsidRPr="002674AD">
        <w:t>(</w:t>
      </w:r>
      <w:r w:rsidR="00994156">
        <w:t>Тридцать две тысячи триста одиннадцать) рублей</w:t>
      </w:r>
      <w:r w:rsidRPr="002674AD">
        <w:t xml:space="preserve"> 00 копеек, с учетом НДС</w:t>
      </w:r>
      <w:r>
        <w:t>;</w:t>
      </w:r>
    </w:p>
    <w:p w:rsidR="00F75F9A" w:rsidRDefault="00F75F9A" w:rsidP="00F75F9A">
      <w:pPr>
        <w:pStyle w:val="afa"/>
        <w:ind w:left="0" w:firstLine="567"/>
        <w:jc w:val="both"/>
      </w:pPr>
      <w:r>
        <w:lastRenderedPageBreak/>
        <w:t>т</w:t>
      </w:r>
      <w:r w:rsidRPr="002674AD">
        <w:t xml:space="preserve">абло электронное: </w:t>
      </w:r>
      <w:r w:rsidR="00994156" w:rsidRPr="00994156">
        <w:t>19</w:t>
      </w:r>
      <w:r w:rsidR="00994156">
        <w:t xml:space="preserve"> </w:t>
      </w:r>
      <w:r w:rsidR="00994156" w:rsidRPr="00994156">
        <w:t xml:space="preserve">017 </w:t>
      </w:r>
      <w:r w:rsidRPr="002674AD">
        <w:t>(</w:t>
      </w:r>
      <w:r w:rsidR="00994156">
        <w:t>Девятнадцать тысяч семнадцать) рублей</w:t>
      </w:r>
      <w:r w:rsidRPr="002674AD">
        <w:t xml:space="preserve"> 00 копеек, с учетом НДС;</w:t>
      </w:r>
    </w:p>
    <w:p w:rsidR="00F75F9A" w:rsidRDefault="00F75F9A" w:rsidP="00F75F9A">
      <w:pPr>
        <w:pStyle w:val="afa"/>
        <w:ind w:left="0" w:firstLine="567"/>
        <w:jc w:val="both"/>
      </w:pPr>
      <w:r w:rsidRPr="002674AD">
        <w:t xml:space="preserve">табло электронное: </w:t>
      </w:r>
      <w:r w:rsidR="00994156" w:rsidRPr="00994156">
        <w:t>12</w:t>
      </w:r>
      <w:r w:rsidR="00994156">
        <w:t xml:space="preserve"> </w:t>
      </w:r>
      <w:r w:rsidR="00994156" w:rsidRPr="00994156">
        <w:t xml:space="preserve">843 </w:t>
      </w:r>
      <w:r w:rsidRPr="002674AD">
        <w:t>(</w:t>
      </w:r>
      <w:r w:rsidR="00994156">
        <w:t>Двенадцать тысяч восемьсот сорок три) рубля</w:t>
      </w:r>
      <w:r w:rsidRPr="002674AD">
        <w:t xml:space="preserve"> 00 копеек, с учетом НДС;</w:t>
      </w:r>
    </w:p>
    <w:p w:rsidR="00F75F9A" w:rsidRDefault="00F75F9A" w:rsidP="00F75F9A">
      <w:pPr>
        <w:pStyle w:val="afa"/>
        <w:ind w:left="0" w:firstLine="567"/>
        <w:jc w:val="both"/>
      </w:pPr>
      <w:r>
        <w:t>т</w:t>
      </w:r>
      <w:r w:rsidRPr="002674AD">
        <w:t xml:space="preserve">рибуна для зрителей: </w:t>
      </w:r>
      <w:r w:rsidR="00994156" w:rsidRPr="00994156">
        <w:t>73</w:t>
      </w:r>
      <w:r w:rsidR="00994156">
        <w:t xml:space="preserve"> </w:t>
      </w:r>
      <w:r w:rsidR="00994156" w:rsidRPr="00994156">
        <w:t xml:space="preserve">474 </w:t>
      </w:r>
      <w:r w:rsidRPr="002674AD">
        <w:t>(</w:t>
      </w:r>
      <w:r w:rsidR="00994156">
        <w:t>Семьдесят три тысячи четыреста семьдесят четыре) рубля</w:t>
      </w:r>
      <w:r w:rsidRPr="002674AD">
        <w:t xml:space="preserve"> 00 копеек, с учетом НДС;</w:t>
      </w:r>
    </w:p>
    <w:p w:rsidR="00C52826" w:rsidRPr="00F75F9A" w:rsidRDefault="00F75F9A" w:rsidP="00F75F9A">
      <w:pPr>
        <w:pStyle w:val="afa"/>
        <w:ind w:left="0" w:firstLine="567"/>
        <w:jc w:val="both"/>
      </w:pPr>
      <w:r w:rsidRPr="002674AD">
        <w:t xml:space="preserve">трибуна для зрителей: </w:t>
      </w:r>
      <w:r w:rsidR="00994156" w:rsidRPr="00994156">
        <w:t>73</w:t>
      </w:r>
      <w:r w:rsidR="00994156">
        <w:t xml:space="preserve"> </w:t>
      </w:r>
      <w:r w:rsidR="00994156" w:rsidRPr="00994156">
        <w:t xml:space="preserve">474 </w:t>
      </w:r>
      <w:r w:rsidRPr="002674AD">
        <w:t>(</w:t>
      </w:r>
      <w:r w:rsidR="00994156" w:rsidRPr="00994156">
        <w:t>Семьдесят три тысячи четыреста семьдесят четыре</w:t>
      </w:r>
      <w:r w:rsidRPr="002674AD">
        <w:t>)</w:t>
      </w:r>
      <w:r w:rsidR="00994156">
        <w:t xml:space="preserve"> рубля</w:t>
      </w:r>
      <w:r>
        <w:t xml:space="preserve"> 00 копеек, с учетом НДС.</w:t>
      </w:r>
    </w:p>
    <w:p w:rsidR="00B903BE" w:rsidRPr="009565CF" w:rsidRDefault="009565CF" w:rsidP="00994156">
      <w:pPr>
        <w:pStyle w:val="afa"/>
        <w:numPr>
          <w:ilvl w:val="0"/>
          <w:numId w:val="17"/>
        </w:numPr>
        <w:ind w:left="0" w:firstLine="284"/>
        <w:jc w:val="both"/>
        <w:rPr>
          <w:bCs/>
        </w:rPr>
      </w:pPr>
      <w:r w:rsidRPr="009565CF">
        <w:rPr>
          <w:b/>
        </w:rPr>
        <w:t>Шаги понижения/повышения цены:</w:t>
      </w:r>
      <w:r w:rsidR="00C52826" w:rsidRPr="009565CF">
        <w:rPr>
          <w:b/>
          <w:bCs/>
          <w:color w:val="000000"/>
        </w:rPr>
        <w:t xml:space="preserve"> </w:t>
      </w:r>
      <w:r w:rsidR="00994156">
        <w:rPr>
          <w:bCs/>
          <w:color w:val="000000"/>
        </w:rPr>
        <w:t>4 585</w:t>
      </w:r>
      <w:r w:rsidR="00DF0AD2">
        <w:rPr>
          <w:bCs/>
          <w:color w:val="000000"/>
        </w:rPr>
        <w:t> </w:t>
      </w:r>
      <w:r w:rsidR="00994156">
        <w:rPr>
          <w:bCs/>
          <w:color w:val="000000"/>
        </w:rPr>
        <w:t>919</w:t>
      </w:r>
      <w:r w:rsidR="00DF0AD2">
        <w:rPr>
          <w:bCs/>
          <w:color w:val="000000"/>
        </w:rPr>
        <w:t>,70</w:t>
      </w:r>
      <w:r w:rsidR="00943A09" w:rsidRPr="009565CF">
        <w:rPr>
          <w:bCs/>
          <w:iCs/>
        </w:rPr>
        <w:t xml:space="preserve"> (</w:t>
      </w:r>
      <w:r w:rsidR="00DF0AD2">
        <w:rPr>
          <w:bCs/>
          <w:iCs/>
        </w:rPr>
        <w:t>Четыре миллиона пятьсот восемьдесят пять тысяч девятьсот девятнадцать</w:t>
      </w:r>
      <w:r w:rsidR="00943A09" w:rsidRPr="009565CF">
        <w:rPr>
          <w:bCs/>
          <w:iCs/>
        </w:rPr>
        <w:t>)</w:t>
      </w:r>
      <w:r w:rsidRPr="009565CF">
        <w:rPr>
          <w:bCs/>
          <w:iCs/>
        </w:rPr>
        <w:t xml:space="preserve"> рубл</w:t>
      </w:r>
      <w:r w:rsidR="00BB1A5E">
        <w:rPr>
          <w:bCs/>
          <w:iCs/>
        </w:rPr>
        <w:t>ей</w:t>
      </w:r>
      <w:r w:rsidR="004071E4">
        <w:rPr>
          <w:bCs/>
          <w:iCs/>
        </w:rPr>
        <w:t xml:space="preserve"> </w:t>
      </w:r>
      <w:r w:rsidR="00994156">
        <w:rPr>
          <w:bCs/>
          <w:iCs/>
        </w:rPr>
        <w:t>70</w:t>
      </w:r>
      <w:r w:rsidR="004071E4">
        <w:rPr>
          <w:bCs/>
          <w:iCs/>
        </w:rPr>
        <w:t xml:space="preserve"> коп</w:t>
      </w:r>
      <w:r w:rsidRPr="009565CF">
        <w:rPr>
          <w:bCs/>
          <w:iCs/>
        </w:rPr>
        <w:t>еек.</w:t>
      </w:r>
    </w:p>
    <w:p w:rsidR="009565CF" w:rsidRPr="00F03947" w:rsidRDefault="009565CF" w:rsidP="00F75F9A">
      <w:pPr>
        <w:pStyle w:val="afa"/>
        <w:numPr>
          <w:ilvl w:val="0"/>
          <w:numId w:val="17"/>
        </w:numPr>
        <w:tabs>
          <w:tab w:val="left" w:pos="709"/>
          <w:tab w:val="left" w:pos="851"/>
          <w:tab w:val="left" w:pos="993"/>
        </w:tabs>
        <w:jc w:val="both"/>
      </w:pPr>
      <w:r w:rsidRPr="00F03947">
        <w:rPr>
          <w:b/>
        </w:rPr>
        <w:t xml:space="preserve">Время ожидания ценовых предложений: </w:t>
      </w:r>
      <w:r w:rsidRPr="00F03947">
        <w:t>10 (десять) минут</w:t>
      </w:r>
      <w:r w:rsidRPr="00F03947">
        <w:rPr>
          <w:snapToGrid w:val="0"/>
        </w:rPr>
        <w:t>.</w:t>
      </w:r>
    </w:p>
    <w:p w:rsidR="00B903BE" w:rsidRPr="009565CF" w:rsidRDefault="009565CF" w:rsidP="00DF0AD2">
      <w:pPr>
        <w:pStyle w:val="afa"/>
        <w:numPr>
          <w:ilvl w:val="0"/>
          <w:numId w:val="17"/>
        </w:numPr>
        <w:ind w:left="0" w:firstLine="284"/>
        <w:jc w:val="both"/>
        <w:rPr>
          <w:bCs/>
        </w:rPr>
      </w:pPr>
      <w:r w:rsidRPr="009565CF">
        <w:rPr>
          <w:b/>
        </w:rPr>
        <w:t xml:space="preserve">Размер обеспечения заявки для участия в публичном предложении (задаток) </w:t>
      </w:r>
      <w:r w:rsidRPr="00F03947">
        <w:t>составляет:</w:t>
      </w:r>
      <w:r w:rsidR="00B903BE" w:rsidRPr="009565CF">
        <w:rPr>
          <w:bCs/>
        </w:rPr>
        <w:t xml:space="preserve"> </w:t>
      </w:r>
      <w:r w:rsidR="00CE584D" w:rsidRPr="009565CF">
        <w:rPr>
          <w:bCs/>
        </w:rPr>
        <w:t>9</w:t>
      </w:r>
      <w:r w:rsidR="00CA4F7C" w:rsidRPr="009565CF">
        <w:rPr>
          <w:bCs/>
        </w:rPr>
        <w:t xml:space="preserve"> 00</w:t>
      </w:r>
      <w:r w:rsidR="00B903BE" w:rsidRPr="009565CF">
        <w:rPr>
          <w:bCs/>
        </w:rPr>
        <w:t>0</w:t>
      </w:r>
      <w:r w:rsidR="00DF0AD2">
        <w:rPr>
          <w:bCs/>
        </w:rPr>
        <w:t> </w:t>
      </w:r>
      <w:r w:rsidR="00B903BE" w:rsidRPr="009565CF">
        <w:rPr>
          <w:bCs/>
        </w:rPr>
        <w:t>000</w:t>
      </w:r>
      <w:r w:rsidR="00DF0AD2">
        <w:rPr>
          <w:bCs/>
        </w:rPr>
        <w:t xml:space="preserve"> </w:t>
      </w:r>
      <w:r w:rsidR="00B903BE" w:rsidRPr="009565CF">
        <w:rPr>
          <w:bCs/>
        </w:rPr>
        <w:t>(</w:t>
      </w:r>
      <w:r w:rsidR="00CE584D" w:rsidRPr="009565CF">
        <w:rPr>
          <w:bCs/>
        </w:rPr>
        <w:t>Девять</w:t>
      </w:r>
      <w:r w:rsidR="00CA4F7C" w:rsidRPr="009565CF">
        <w:rPr>
          <w:bCs/>
        </w:rPr>
        <w:t xml:space="preserve"> миллионов</w:t>
      </w:r>
      <w:r w:rsidR="00B903BE" w:rsidRPr="009565CF">
        <w:rPr>
          <w:bCs/>
        </w:rPr>
        <w:t>) рублей 00 копеек, НДС не облагается.</w:t>
      </w:r>
    </w:p>
    <w:p w:rsidR="009565CF" w:rsidRPr="00D42D5E" w:rsidRDefault="00BB1A5E" w:rsidP="00D42D5E">
      <w:pPr>
        <w:pStyle w:val="afa"/>
        <w:tabs>
          <w:tab w:val="left" w:pos="0"/>
          <w:tab w:val="left" w:pos="709"/>
        </w:tabs>
        <w:ind w:left="0" w:firstLine="709"/>
        <w:jc w:val="both"/>
        <w:rPr>
          <w:b/>
        </w:rPr>
      </w:pPr>
      <w:r>
        <w:rPr>
          <w:b/>
        </w:rPr>
        <w:t>16</w:t>
      </w:r>
      <w:r w:rsidR="009565CF" w:rsidRPr="00D42D5E">
        <w:rPr>
          <w:b/>
        </w:rPr>
        <w:t>. Задаток перечисляется по реквизитам:</w:t>
      </w:r>
    </w:p>
    <w:p w:rsidR="009565CF" w:rsidRPr="00D42D5E" w:rsidRDefault="009565CF" w:rsidP="00D42D5E">
      <w:pPr>
        <w:pStyle w:val="afa"/>
        <w:tabs>
          <w:tab w:val="left" w:pos="0"/>
          <w:tab w:val="left" w:pos="709"/>
        </w:tabs>
        <w:ind w:left="0" w:firstLine="709"/>
        <w:jc w:val="both"/>
      </w:pPr>
      <w:r w:rsidRPr="00D42D5E">
        <w:t>ООО</w:t>
      </w:r>
      <w:r w:rsidR="00D42D5E" w:rsidRPr="00D42D5E">
        <w:t> ЭТП </w:t>
      </w:r>
      <w:r w:rsidRPr="00D42D5E">
        <w:t>ГПБ (ИНН</w:t>
      </w:r>
      <w:r w:rsidR="00D42D5E" w:rsidRPr="00D42D5E">
        <w:t> </w:t>
      </w:r>
      <w:r w:rsidRPr="00D42D5E">
        <w:t>7724514910), р/сч.: 40702810300000017639, кор.</w:t>
      </w:r>
      <w:r w:rsidR="00D42D5E" w:rsidRPr="00D42D5E">
        <w:t> </w:t>
      </w:r>
      <w:r w:rsidRPr="00D42D5E">
        <w:t xml:space="preserve">сч. 30101810200000000823, БИК 044525823, в </w:t>
      </w:r>
      <w:r w:rsidR="00D42D5E" w:rsidRPr="00D42D5E">
        <w:t xml:space="preserve">Банке </w:t>
      </w:r>
      <w:r w:rsidRPr="00D42D5E">
        <w:t>ГПБ (АО) г. Москва.</w:t>
      </w:r>
    </w:p>
    <w:p w:rsidR="009565CF" w:rsidRPr="00D42D5E" w:rsidRDefault="009565CF" w:rsidP="00D42D5E">
      <w:pPr>
        <w:pStyle w:val="afa"/>
        <w:tabs>
          <w:tab w:val="left" w:pos="0"/>
          <w:tab w:val="left" w:pos="709"/>
        </w:tabs>
        <w:ind w:left="0" w:firstLine="709"/>
        <w:jc w:val="both"/>
      </w:pPr>
      <w:r w:rsidRPr="00D42D5E">
        <w:t>Порядок внесения и возврат задатка осуществляется: в соответствии с документацией о запросе публичного предложения в электронной форме и регламентом ЭТП ГПБ https://etp.gpb.ru/</w:t>
      </w:r>
    </w:p>
    <w:p w:rsidR="009565CF" w:rsidRPr="00D42D5E" w:rsidRDefault="009565CF" w:rsidP="00D42D5E">
      <w:pPr>
        <w:pStyle w:val="afa"/>
        <w:tabs>
          <w:tab w:val="left" w:pos="0"/>
          <w:tab w:val="left" w:pos="709"/>
        </w:tabs>
        <w:ind w:left="0" w:firstLine="709"/>
        <w:jc w:val="both"/>
      </w:pPr>
      <w:r w:rsidRPr="00D42D5E">
        <w:t>Порядок внесения обеспечения заявки и возврата: в соответствии с документацией о</w:t>
      </w:r>
      <w:r w:rsidR="008447AE">
        <w:t xml:space="preserve"> публичном предложении</w:t>
      </w:r>
      <w:r w:rsidRPr="00D42D5E">
        <w:t xml:space="preserve"> в электронной форме и регламентом ЭТП ГПБ</w:t>
      </w:r>
      <w:r w:rsidR="00D42D5E">
        <w:t>:</w:t>
      </w:r>
      <w:r w:rsidRPr="00D42D5E">
        <w:t xml:space="preserve"> </w:t>
      </w:r>
      <w:hyperlink r:id="rId29" w:history="1">
        <w:r w:rsidRPr="00D42D5E">
          <w:t>https://etp.gpb.ru/</w:t>
        </w:r>
      </w:hyperlink>
      <w:r w:rsidRPr="00D42D5E">
        <w:t>.</w:t>
      </w:r>
    </w:p>
    <w:p w:rsidR="009565CF" w:rsidRPr="00D42D5E" w:rsidRDefault="00BB1A5E" w:rsidP="00D42D5E">
      <w:pPr>
        <w:pStyle w:val="afa"/>
        <w:tabs>
          <w:tab w:val="left" w:pos="993"/>
        </w:tabs>
        <w:ind w:left="0" w:firstLine="709"/>
        <w:jc w:val="both"/>
      </w:pPr>
      <w:r>
        <w:rPr>
          <w:b/>
        </w:rPr>
        <w:t>17</w:t>
      </w:r>
      <w:r w:rsidR="009565CF" w:rsidRPr="00D42D5E">
        <w:rPr>
          <w:b/>
        </w:rPr>
        <w:t>. Осмотр</w:t>
      </w:r>
      <w:r w:rsidR="009565CF" w:rsidRPr="00D42D5E">
        <w:t xml:space="preserve"> </w:t>
      </w:r>
      <w:r w:rsidR="009565CF" w:rsidRPr="00D42D5E">
        <w:rPr>
          <w:b/>
        </w:rPr>
        <w:t>имущества</w:t>
      </w:r>
      <w:r w:rsidR="009565CF" w:rsidRPr="00D42D5E">
        <w:t xml:space="preserve"> проводится по предварительной записи у Продавца. Заявки на осмотр принимаются с даты начала приема заявок.</w:t>
      </w:r>
    </w:p>
    <w:p w:rsidR="00B903BE" w:rsidRPr="009565CF" w:rsidRDefault="009565CF" w:rsidP="00D42D5E">
      <w:pPr>
        <w:pStyle w:val="afa"/>
        <w:tabs>
          <w:tab w:val="left" w:pos="993"/>
        </w:tabs>
        <w:ind w:left="0" w:firstLine="709"/>
        <w:jc w:val="both"/>
        <w:rPr>
          <w:b/>
          <w:bCs/>
        </w:rPr>
      </w:pPr>
      <w:r w:rsidRPr="00D42D5E">
        <w:t>Подача заявки на участие в процедуре публичного предложения является</w:t>
      </w:r>
      <w:r w:rsidRPr="00AE6EA9">
        <w:t xml:space="preserve"> подтверждением того, что участник ознакомлен с техническим состоянием Имущества и согласен на приобретение Имущества в его фактическом состоянии.</w:t>
      </w:r>
    </w:p>
    <w:p w:rsidR="00B903BE" w:rsidRPr="006F316C" w:rsidRDefault="00B903BE" w:rsidP="00B903BE">
      <w:pPr>
        <w:pStyle w:val="Default"/>
        <w:ind w:left="720"/>
        <w:jc w:val="center"/>
        <w:rPr>
          <w:b/>
          <w:bCs/>
          <w:color w:val="auto"/>
        </w:rPr>
      </w:pPr>
    </w:p>
    <w:p w:rsidR="00BB1A5E" w:rsidRDefault="002F3398" w:rsidP="00BB1A5E">
      <w:pPr>
        <w:autoSpaceDE w:val="0"/>
        <w:autoSpaceDN w:val="0"/>
        <w:adjustRightInd w:val="0"/>
        <w:jc w:val="center"/>
        <w:rPr>
          <w:b/>
          <w:bCs/>
        </w:rPr>
      </w:pPr>
      <w:r>
        <w:rPr>
          <w:b/>
          <w:bCs/>
        </w:rPr>
        <w:t>Этапы проведения запроса публичного предложения</w:t>
      </w:r>
    </w:p>
    <w:p w:rsidR="00BB1A5E" w:rsidRDefault="00BB1A5E" w:rsidP="00BB1A5E">
      <w:pPr>
        <w:autoSpaceDE w:val="0"/>
        <w:autoSpaceDN w:val="0"/>
        <w:adjustRightInd w:val="0"/>
        <w:ind w:left="720"/>
        <w:jc w:val="center"/>
      </w:pPr>
    </w:p>
    <w:p w:rsidR="00BB1A5E" w:rsidRDefault="00BB1A5E" w:rsidP="00BB1A5E">
      <w:pPr>
        <w:pStyle w:val="Default"/>
        <w:tabs>
          <w:tab w:val="left" w:pos="993"/>
        </w:tabs>
        <w:ind w:firstLine="709"/>
        <w:jc w:val="both"/>
        <w:rPr>
          <w:b/>
          <w:color w:val="auto"/>
          <w:lang w:eastAsia="ru-RU"/>
        </w:rPr>
      </w:pPr>
      <w:r>
        <w:rPr>
          <w:b/>
          <w:color w:val="auto"/>
          <w:lang w:eastAsia="ru-RU"/>
        </w:rPr>
        <w:t>Подача заявки на участие в публичном предложении</w:t>
      </w:r>
    </w:p>
    <w:p w:rsidR="00BB1A5E" w:rsidRDefault="00BB1A5E" w:rsidP="00BB1A5E">
      <w:pPr>
        <w:pStyle w:val="Default"/>
        <w:tabs>
          <w:tab w:val="left" w:pos="993"/>
        </w:tabs>
        <w:ind w:firstLine="709"/>
        <w:jc w:val="both"/>
        <w:rPr>
          <w:color w:val="auto"/>
          <w:lang w:eastAsia="ru-RU"/>
        </w:rPr>
      </w:pPr>
      <w:r>
        <w:rPr>
          <w:color w:val="auto"/>
          <w:lang w:eastAsia="ru-RU"/>
        </w:rPr>
        <w:t>1.</w:t>
      </w:r>
      <w:r>
        <w:rPr>
          <w:color w:val="auto"/>
          <w:lang w:eastAsia="ru-RU"/>
        </w:rPr>
        <w:tab/>
        <w:t>ЭТП ГПБ обеспечивает для Участников функционал подачи заявок на участие в публичном предложении.</w:t>
      </w:r>
    </w:p>
    <w:p w:rsidR="00BB1A5E" w:rsidRDefault="00BB1A5E" w:rsidP="00BB1A5E">
      <w:pPr>
        <w:pStyle w:val="Default"/>
        <w:tabs>
          <w:tab w:val="left" w:pos="993"/>
        </w:tabs>
        <w:ind w:firstLine="709"/>
        <w:jc w:val="both"/>
        <w:rPr>
          <w:color w:val="auto"/>
          <w:lang w:eastAsia="ru-RU"/>
        </w:rPr>
      </w:pPr>
      <w:r>
        <w:rPr>
          <w:color w:val="auto"/>
          <w:lang w:eastAsia="ru-RU"/>
        </w:rPr>
        <w:t>2.</w:t>
      </w:r>
      <w:r>
        <w:rPr>
          <w:color w:val="auto"/>
          <w:lang w:eastAsia="ru-RU"/>
        </w:rPr>
        <w:tab/>
        <w:t>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p>
    <w:p w:rsidR="00BB1A5E" w:rsidRDefault="00BB1A5E" w:rsidP="00BB1A5E">
      <w:pPr>
        <w:pStyle w:val="Default"/>
        <w:tabs>
          <w:tab w:val="left" w:pos="993"/>
        </w:tabs>
        <w:ind w:firstLine="709"/>
        <w:jc w:val="both"/>
        <w:rPr>
          <w:color w:val="auto"/>
          <w:lang w:eastAsia="ru-RU"/>
        </w:rPr>
      </w:pPr>
      <w:r>
        <w:rPr>
          <w:color w:val="auto"/>
          <w:lang w:eastAsia="ru-RU"/>
        </w:rPr>
        <w:t>3.</w:t>
      </w:r>
      <w:r>
        <w:rPr>
          <w:color w:val="auto"/>
          <w:lang w:eastAsia="ru-RU"/>
        </w:rPr>
        <w:tab/>
        <w:t xml:space="preserve">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BB1A5E" w:rsidRDefault="00BB1A5E" w:rsidP="00BB1A5E">
      <w:pPr>
        <w:pStyle w:val="Default"/>
        <w:tabs>
          <w:tab w:val="left" w:pos="993"/>
        </w:tabs>
        <w:ind w:firstLine="709"/>
        <w:jc w:val="both"/>
        <w:rPr>
          <w:color w:val="auto"/>
          <w:lang w:eastAsia="ru-RU"/>
        </w:rPr>
      </w:pPr>
      <w:r>
        <w:rPr>
          <w:color w:val="auto"/>
          <w:lang w:eastAsia="ru-RU"/>
        </w:rPr>
        <w:t>4.</w:t>
      </w:r>
      <w:r>
        <w:rPr>
          <w:color w:val="auto"/>
          <w:lang w:eastAsia="ru-RU"/>
        </w:rPr>
        <w:tab/>
        <w:t>Участник вправе подать заявку на участие в публичном предложении в любой момент, начиная с момента размещения на сайте электронной торговой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электронных документов, подписанных с помощью электронной подписи ЭП.</w:t>
      </w:r>
    </w:p>
    <w:p w:rsidR="00BB1A5E" w:rsidRDefault="00BB1A5E" w:rsidP="00BB1A5E">
      <w:pPr>
        <w:pStyle w:val="Default"/>
        <w:tabs>
          <w:tab w:val="left" w:pos="993"/>
        </w:tabs>
        <w:ind w:firstLine="709"/>
        <w:jc w:val="both"/>
        <w:rPr>
          <w:color w:val="auto"/>
          <w:lang w:eastAsia="ru-RU"/>
        </w:rPr>
      </w:pPr>
      <w:r>
        <w:rPr>
          <w:color w:val="auto"/>
          <w:lang w:eastAsia="ru-RU"/>
        </w:rPr>
        <w:t>5.</w:t>
      </w:r>
      <w:r>
        <w:rPr>
          <w:color w:val="auto"/>
          <w:lang w:eastAsia="ru-RU"/>
        </w:rPr>
        <w:tab/>
        <w:t>По факту поступления на ЭТП ГПБ заявки на участие в процедуре публичного предложения, ЭТП ГПБ осуществляет блокировку денежных средств на Лицевом счете Участника в размере суммы обеспечения заявки на участие в публичном предложении.</w:t>
      </w:r>
    </w:p>
    <w:p w:rsidR="00BB1A5E" w:rsidRDefault="00BB1A5E" w:rsidP="00BB1A5E">
      <w:pPr>
        <w:pStyle w:val="Default"/>
        <w:tabs>
          <w:tab w:val="left" w:pos="993"/>
        </w:tabs>
        <w:ind w:firstLine="709"/>
        <w:jc w:val="both"/>
        <w:rPr>
          <w:color w:val="auto"/>
          <w:lang w:eastAsia="ru-RU"/>
        </w:rPr>
      </w:pPr>
      <w:r>
        <w:rPr>
          <w:color w:val="auto"/>
          <w:lang w:eastAsia="ru-RU"/>
        </w:rPr>
        <w:t>6.</w:t>
      </w:r>
      <w:r>
        <w:rPr>
          <w:color w:val="auto"/>
          <w:lang w:eastAsia="ru-RU"/>
        </w:rPr>
        <w:tab/>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p>
    <w:p w:rsidR="00BB1A5E" w:rsidRDefault="00BB1A5E" w:rsidP="00BB1A5E">
      <w:pPr>
        <w:pStyle w:val="Default"/>
        <w:tabs>
          <w:tab w:val="left" w:pos="993"/>
        </w:tabs>
        <w:ind w:firstLine="709"/>
        <w:jc w:val="both"/>
        <w:rPr>
          <w:color w:val="auto"/>
          <w:lang w:eastAsia="ru-RU"/>
        </w:rPr>
      </w:pPr>
      <w:r>
        <w:rPr>
          <w:color w:val="auto"/>
          <w:lang w:eastAsia="ru-RU"/>
        </w:rPr>
        <w:t>7.</w:t>
      </w:r>
      <w:r>
        <w:rPr>
          <w:color w:val="auto"/>
          <w:lang w:eastAsia="ru-RU"/>
        </w:rPr>
        <w:tab/>
        <w:t xml:space="preserve">Подача заявителем заявки на участие в публичном предложении является согласием заявителя на списание денежных средств, находящихся на его Лицевом счете в качестве платы </w:t>
      </w:r>
      <w:r>
        <w:rPr>
          <w:color w:val="auto"/>
          <w:lang w:eastAsia="ru-RU"/>
        </w:rPr>
        <w:lastRenderedPageBreak/>
        <w:t>за участие в публичном предложении в случае признания такого заявителя победителем, в размере, указанном в Регламенте ЭТП ГПБ.</w:t>
      </w:r>
    </w:p>
    <w:p w:rsidR="00BB1A5E" w:rsidRDefault="00BB1A5E" w:rsidP="00BB1A5E">
      <w:pPr>
        <w:pStyle w:val="Default"/>
        <w:tabs>
          <w:tab w:val="left" w:pos="993"/>
        </w:tabs>
        <w:ind w:firstLine="709"/>
        <w:jc w:val="both"/>
        <w:rPr>
          <w:b/>
          <w:color w:val="auto"/>
          <w:lang w:eastAsia="ru-RU"/>
        </w:rPr>
      </w:pPr>
      <w:r>
        <w:rPr>
          <w:b/>
          <w:color w:val="auto"/>
          <w:lang w:eastAsia="ru-RU"/>
        </w:rPr>
        <w:t>Требования к Участникам</w:t>
      </w:r>
    </w:p>
    <w:p w:rsidR="00BB1A5E" w:rsidRDefault="00BB1A5E" w:rsidP="00BB1A5E">
      <w:pPr>
        <w:pStyle w:val="Default"/>
        <w:tabs>
          <w:tab w:val="left" w:pos="993"/>
        </w:tabs>
        <w:ind w:firstLine="709"/>
        <w:jc w:val="both"/>
        <w:rPr>
          <w:color w:val="auto"/>
          <w:lang w:eastAsia="ru-RU"/>
        </w:rPr>
      </w:pPr>
      <w:r>
        <w:rPr>
          <w:color w:val="auto"/>
          <w:lang w:eastAsia="ru-RU"/>
        </w:rPr>
        <w:t>1. Для участия в публичном предложении необходимо зарегистрироваться на ЭТП ГПБ и внести обеспечение заявки (задаток), в соответствии с регламентом ЭТП,https: //etp.gpb.ru/ и настоящим извещением.</w:t>
      </w:r>
    </w:p>
    <w:p w:rsidR="00BB1A5E" w:rsidRDefault="00BB1A5E" w:rsidP="00BB1A5E">
      <w:pPr>
        <w:pStyle w:val="Default"/>
        <w:tabs>
          <w:tab w:val="left" w:pos="993"/>
        </w:tabs>
        <w:ind w:firstLine="709"/>
        <w:jc w:val="both"/>
        <w:rPr>
          <w:color w:val="auto"/>
          <w:lang w:eastAsia="ru-RU"/>
        </w:rPr>
      </w:pPr>
      <w:r>
        <w:rPr>
          <w:color w:val="auto"/>
          <w:lang w:eastAsia="ru-RU"/>
        </w:rPr>
        <w:t>2. В установленный в извещении срок предоставить</w:t>
      </w:r>
      <w:bookmarkStart w:id="3" w:name="_Hlk90285233"/>
      <w:r>
        <w:rPr>
          <w:color w:val="auto"/>
          <w:lang w:eastAsia="ru-RU"/>
        </w:rPr>
        <w:t>: заявку на участие в торгах,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с приложением следующих документов:</w:t>
      </w:r>
    </w:p>
    <w:p w:rsidR="00BB1A5E" w:rsidRDefault="00BB1A5E" w:rsidP="00BB1A5E">
      <w:pPr>
        <w:pStyle w:val="Default"/>
        <w:tabs>
          <w:tab w:val="left" w:pos="993"/>
        </w:tabs>
        <w:ind w:firstLine="709"/>
        <w:jc w:val="both"/>
        <w:rPr>
          <w:b/>
          <w:color w:val="auto"/>
          <w:lang w:eastAsia="ru-RU"/>
        </w:rPr>
      </w:pPr>
      <w:r>
        <w:rPr>
          <w:color w:val="auto"/>
          <w:lang w:eastAsia="ru-RU"/>
        </w:rPr>
        <w:t xml:space="preserve">2.1. </w:t>
      </w:r>
      <w:r>
        <w:rPr>
          <w:b/>
          <w:color w:val="auto"/>
          <w:lang w:eastAsia="ru-RU"/>
        </w:rPr>
        <w:t xml:space="preserve">Для резидентов Российской Федерации: </w:t>
      </w:r>
    </w:p>
    <w:p w:rsidR="00BB1A5E" w:rsidRDefault="00BB1A5E" w:rsidP="00BB1A5E">
      <w:pPr>
        <w:pStyle w:val="Default"/>
        <w:tabs>
          <w:tab w:val="left" w:pos="993"/>
        </w:tabs>
        <w:ind w:firstLine="709"/>
        <w:jc w:val="both"/>
        <w:rPr>
          <w:color w:val="auto"/>
          <w:lang w:eastAsia="ru-RU"/>
        </w:rPr>
      </w:pPr>
      <w:r>
        <w:rPr>
          <w:color w:val="auto"/>
          <w:lang w:eastAsia="ru-RU"/>
        </w:rPr>
        <w:t>1) Сканированная копия выписки из ЕГРЮЛ (для юридического лица), выписки из ЕГРИП (для ИП) полученные не позднее, чем за 1 месяц до подачи заявки, сканированные копии документов, удостоверяющих личность (для физического лица и ИП).</w:t>
      </w:r>
    </w:p>
    <w:p w:rsidR="00BB1A5E" w:rsidRDefault="00BB1A5E" w:rsidP="00BB1A5E">
      <w:pPr>
        <w:pStyle w:val="Default"/>
        <w:tabs>
          <w:tab w:val="left" w:pos="993"/>
        </w:tabs>
        <w:ind w:firstLine="709"/>
        <w:jc w:val="both"/>
        <w:rPr>
          <w:color w:val="auto"/>
          <w:lang w:eastAsia="ru-RU"/>
        </w:rPr>
      </w:pPr>
      <w:r>
        <w:rPr>
          <w:color w:val="auto"/>
          <w:lang w:eastAsia="ru-RU"/>
        </w:rPr>
        <w:t>2) Сканированная копия решения об одобрении или о совершении крупной сделки, сделки с заинтересованностью,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Российской Федерации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w:t>
      </w:r>
    </w:p>
    <w:p w:rsidR="00BB1A5E" w:rsidRDefault="00BB1A5E" w:rsidP="00BB1A5E">
      <w:pPr>
        <w:pStyle w:val="Default"/>
        <w:tabs>
          <w:tab w:val="left" w:pos="993"/>
        </w:tabs>
        <w:ind w:firstLine="709"/>
        <w:jc w:val="both"/>
        <w:rPr>
          <w:color w:val="auto"/>
          <w:lang w:eastAsia="ru-RU"/>
        </w:rPr>
      </w:pPr>
      <w:r>
        <w:rPr>
          <w:color w:val="auto"/>
          <w:lang w:eastAsia="ru-RU"/>
        </w:rPr>
        <w:t>3) Сканированная копия документа, подтверждающего полномочия руководителя.</w:t>
      </w:r>
    </w:p>
    <w:p w:rsidR="00BB1A5E" w:rsidRDefault="00BB1A5E" w:rsidP="00BB1A5E">
      <w:pPr>
        <w:pStyle w:val="Default"/>
        <w:tabs>
          <w:tab w:val="left" w:pos="993"/>
        </w:tabs>
        <w:ind w:firstLine="709"/>
        <w:jc w:val="both"/>
        <w:rPr>
          <w:color w:val="auto"/>
          <w:lang w:eastAsia="ru-RU"/>
        </w:rPr>
      </w:pPr>
      <w:r>
        <w:rPr>
          <w:color w:val="auto"/>
          <w:lang w:eastAsia="ru-RU"/>
        </w:rPr>
        <w:t>4) Доверенность или иной документ, подтверждающий полномочия лица, действовать от имени заявителя (в случае подачи заявки уполномоченным лицом).</w:t>
      </w:r>
    </w:p>
    <w:p w:rsidR="00BB1A5E" w:rsidRDefault="00BB1A5E" w:rsidP="00BB1A5E">
      <w:pPr>
        <w:pStyle w:val="Default"/>
        <w:tabs>
          <w:tab w:val="left" w:pos="993"/>
        </w:tabs>
        <w:ind w:firstLine="709"/>
        <w:jc w:val="both"/>
        <w:rPr>
          <w:color w:val="auto"/>
          <w:lang w:eastAsia="ru-RU"/>
        </w:rPr>
      </w:pPr>
      <w:r>
        <w:rPr>
          <w:color w:val="auto"/>
          <w:lang w:eastAsia="ru-RU"/>
        </w:rPr>
        <w:t>5) Информация о цепочке собственников, включая бенефициаров (в том числе конечных), с подтверждением соответствующими документами (форма прилагается в настоящем сообщении).</w:t>
      </w:r>
    </w:p>
    <w:p w:rsidR="00BB1A5E" w:rsidRDefault="00BB1A5E" w:rsidP="00BB1A5E">
      <w:pPr>
        <w:pStyle w:val="Default"/>
        <w:tabs>
          <w:tab w:val="left" w:pos="993"/>
        </w:tabs>
        <w:ind w:firstLine="709"/>
        <w:jc w:val="both"/>
        <w:rPr>
          <w:b/>
          <w:color w:val="auto"/>
          <w:lang w:eastAsia="ru-RU"/>
        </w:rPr>
      </w:pPr>
      <w:r>
        <w:rPr>
          <w:b/>
          <w:color w:val="auto"/>
          <w:lang w:eastAsia="ru-RU"/>
        </w:rPr>
        <w:t>2.2. Для резидентов иностранных государств</w:t>
      </w:r>
      <w:r>
        <w:rPr>
          <w:rStyle w:val="aff3"/>
          <w:b/>
          <w:color w:val="auto"/>
          <w:lang w:eastAsia="ru-RU"/>
        </w:rPr>
        <w:footnoteReference w:id="1"/>
      </w:r>
      <w:r>
        <w:rPr>
          <w:b/>
          <w:color w:val="auto"/>
          <w:lang w:eastAsia="ru-RU"/>
        </w:rPr>
        <w:t xml:space="preserve">: </w:t>
      </w:r>
    </w:p>
    <w:p w:rsidR="00BB1A5E" w:rsidRDefault="00BB1A5E" w:rsidP="00BB1A5E">
      <w:pPr>
        <w:ind w:firstLine="709"/>
        <w:contextualSpacing/>
        <w:jc w:val="both"/>
      </w:pPr>
      <w:r>
        <w:t>1) Учредительные документы, документы, подтверждающие полномочия руководителя иностранного юридического лица - представляются нотариально заверенные копии</w:t>
      </w:r>
      <w:r>
        <w:rPr>
          <w:vertAlign w:val="superscript"/>
        </w:rPr>
        <w:footnoteReference w:id="2"/>
      </w:r>
      <w:r>
        <w:t>.</w:t>
      </w:r>
    </w:p>
    <w:p w:rsidR="00BB1A5E" w:rsidRDefault="00BB1A5E" w:rsidP="00BB1A5E">
      <w:pPr>
        <w:pStyle w:val="Default"/>
        <w:tabs>
          <w:tab w:val="left" w:pos="993"/>
        </w:tabs>
        <w:ind w:firstLine="709"/>
        <w:jc w:val="both"/>
        <w:rPr>
          <w:color w:val="auto"/>
          <w:lang w:eastAsia="ru-RU"/>
        </w:rPr>
      </w:pPr>
      <w:r>
        <w:rPr>
          <w:color w:val="auto"/>
          <w:lang w:eastAsia="ru-RU"/>
        </w:rPr>
        <w:t>2) Выписка из реестра иностранных юридических лиц соответствующей страны происхождения или иной равный по юридической силе документ, подтверждающий юридический статус иностранного юридического лица - представляется нотариально заверенная копия.</w:t>
      </w:r>
    </w:p>
    <w:p w:rsidR="00BB1A5E" w:rsidRDefault="00BB1A5E" w:rsidP="00BB1A5E">
      <w:pPr>
        <w:pStyle w:val="Default"/>
        <w:tabs>
          <w:tab w:val="left" w:pos="993"/>
        </w:tabs>
        <w:ind w:firstLine="709"/>
        <w:jc w:val="both"/>
        <w:rPr>
          <w:color w:val="auto"/>
          <w:lang w:eastAsia="ru-RU"/>
        </w:rPr>
      </w:pPr>
      <w:r>
        <w:rPr>
          <w:color w:val="auto"/>
          <w:lang w:eastAsia="ru-RU"/>
        </w:rPr>
        <w:t xml:space="preserve">3) Документ, выданный уполномоченным органом страны происхождения иностранной организации, подтверждающий ее регистрацию в качестве налогоплательщика в </w:t>
      </w:r>
      <w:r>
        <w:rPr>
          <w:color w:val="auto"/>
          <w:lang w:eastAsia="ru-RU"/>
        </w:rPr>
        <w:lastRenderedPageBreak/>
        <w:t>этой стране с указанием кода налогоплательщика (или аналога кода налогоплательщика) - представляется нотариально заверенная копия.</w:t>
      </w:r>
    </w:p>
    <w:p w:rsidR="00BB1A5E" w:rsidRDefault="00BB1A5E" w:rsidP="00BB1A5E">
      <w:pPr>
        <w:pStyle w:val="Default"/>
        <w:tabs>
          <w:tab w:val="left" w:pos="993"/>
        </w:tabs>
        <w:ind w:firstLine="709"/>
        <w:jc w:val="both"/>
        <w:rPr>
          <w:color w:val="auto"/>
          <w:lang w:eastAsia="ru-RU"/>
        </w:rPr>
      </w:pPr>
      <w:r>
        <w:rPr>
          <w:color w:val="auto"/>
          <w:lang w:eastAsia="ru-RU"/>
        </w:rPr>
        <w:t>4) Информацию о цепочке собственников, включая бенефициаров (в том числе конечных), с подтверждением соответствующими документами.</w:t>
      </w:r>
    </w:p>
    <w:p w:rsidR="00BB1A5E" w:rsidRDefault="00BB1A5E" w:rsidP="00BB1A5E">
      <w:pPr>
        <w:pStyle w:val="Default"/>
        <w:tabs>
          <w:tab w:val="left" w:pos="993"/>
        </w:tabs>
        <w:ind w:firstLine="709"/>
        <w:jc w:val="both"/>
        <w:rPr>
          <w:color w:val="auto"/>
          <w:lang w:eastAsia="ru-RU"/>
        </w:rPr>
      </w:pPr>
      <w:r>
        <w:rPr>
          <w:color w:val="auto"/>
          <w:lang w:eastAsia="ru-RU"/>
        </w:rPr>
        <w:t>Все документы должны быть заверены в установленном порядке нотариальными учреждениями страны регистрации иностранного юридического лица, должны быть легализованы в соответствии с Гаагской конвенцией 1961 года апостилем, либо пройти процедуру консульской легализации в консульском учреждении Российской Федерации, если иное не предусмотрено международными договорами Российской Федерации. Документы, исполненные на иностранном языке, должны иметь нотариально заверенный перевод на русский язык.</w:t>
      </w:r>
      <w:bookmarkEnd w:id="3"/>
    </w:p>
    <w:p w:rsidR="00BB1A5E" w:rsidRDefault="00BB1A5E" w:rsidP="00BB1A5E">
      <w:pPr>
        <w:pStyle w:val="Default"/>
        <w:tabs>
          <w:tab w:val="left" w:pos="993"/>
        </w:tabs>
        <w:ind w:firstLine="709"/>
        <w:jc w:val="both"/>
        <w:rPr>
          <w:color w:val="auto"/>
          <w:lang w:eastAsia="ru-RU"/>
        </w:rPr>
      </w:pPr>
    </w:p>
    <w:p w:rsidR="00BB1A5E" w:rsidRDefault="00BB1A5E" w:rsidP="00BB1A5E">
      <w:pPr>
        <w:pStyle w:val="Default"/>
        <w:tabs>
          <w:tab w:val="left" w:pos="993"/>
        </w:tabs>
        <w:ind w:firstLine="709"/>
        <w:jc w:val="both"/>
        <w:rPr>
          <w:b/>
          <w:color w:val="auto"/>
          <w:lang w:eastAsia="ru-RU"/>
        </w:rPr>
      </w:pPr>
      <w:r>
        <w:rPr>
          <w:b/>
          <w:color w:val="auto"/>
          <w:lang w:eastAsia="ru-RU"/>
        </w:rPr>
        <w:t>Рассмотрение заявок и допуск к участию в публичном предложении</w:t>
      </w:r>
    </w:p>
    <w:p w:rsidR="00BB1A5E" w:rsidRDefault="00BB1A5E" w:rsidP="00BB1A5E">
      <w:pPr>
        <w:ind w:firstLine="709"/>
        <w:contextualSpacing/>
        <w:jc w:val="both"/>
      </w:pPr>
      <w:r>
        <w:t>1. ЭТП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которое размещается в открытой части ЭТП.</w:t>
      </w:r>
    </w:p>
    <w:p w:rsidR="00BB1A5E" w:rsidRDefault="00BB1A5E" w:rsidP="00BB1A5E">
      <w:pPr>
        <w:ind w:firstLine="709"/>
        <w:contextualSpacing/>
        <w:jc w:val="both"/>
      </w:pPr>
      <w:r>
        <w:t>2. Сроки рассмотрения заявок устанавливаются Организатором в извещении о проведении публичного предложения и определяется собственными потребностями, и внутренними регламентами (при их наличии) Организатора.</w:t>
      </w:r>
    </w:p>
    <w:p w:rsidR="00BB1A5E" w:rsidRDefault="00BB1A5E" w:rsidP="00BB1A5E">
      <w:pPr>
        <w:ind w:firstLine="709"/>
        <w:contextualSpacing/>
        <w:jc w:val="both"/>
      </w:pPr>
      <w:r>
        <w:t xml:space="preserve">3. На ЭТП ведется учет принятых, возвращенных и отозванных заявок на участие в публичном предложении. В течение одного дня после окончания срока приема заявок, установленного Организатором, заявки становятся доступны для рассмотрения. </w:t>
      </w:r>
    </w:p>
    <w:p w:rsidR="00BB1A5E" w:rsidRDefault="00BB1A5E" w:rsidP="00BB1A5E">
      <w:pPr>
        <w:ind w:firstLine="709"/>
        <w:contextualSpacing/>
        <w:jc w:val="both"/>
      </w:pPr>
      <w:r>
        <w:rPr>
          <w:bCs/>
        </w:rPr>
        <w:t xml:space="preserve">4. Организатор производит рассмотрение заявок в срок рассмотрения, указанный им в извещении о проведении </w:t>
      </w:r>
      <w:r>
        <w:t>публичного предложения</w:t>
      </w:r>
      <w:r>
        <w:rPr>
          <w:bCs/>
        </w:rPr>
        <w:t>.</w:t>
      </w:r>
    </w:p>
    <w:p w:rsidR="00BB1A5E" w:rsidRDefault="00BB1A5E" w:rsidP="00BB1A5E">
      <w:pPr>
        <w:ind w:firstLine="709"/>
        <w:contextualSpacing/>
        <w:jc w:val="both"/>
      </w:pPr>
      <w:r>
        <w:rPr>
          <w:bCs/>
        </w:rPr>
        <w:t>5. По итогам рассмотрения заявок Организатор</w:t>
      </w:r>
      <w:r>
        <w:t xml:space="preserve"> принимает решение о допуске (об отказе в допуске) Участников публичного предложения к участию в публичном предложении и формирует протокол рассмотрения заявок. </w:t>
      </w:r>
    </w:p>
    <w:p w:rsidR="00BB1A5E" w:rsidRDefault="00BB1A5E" w:rsidP="00BB1A5E">
      <w:pPr>
        <w:ind w:firstLine="709"/>
        <w:contextualSpacing/>
        <w:jc w:val="both"/>
      </w:pPr>
      <w:r>
        <w:t xml:space="preserve">6. Участник не допускается к участию в публичном предложении в следующих случаях: </w:t>
      </w:r>
    </w:p>
    <w:p w:rsidR="00BB1A5E" w:rsidRDefault="00BB1A5E" w:rsidP="00BB1A5E">
      <w:pPr>
        <w:ind w:firstLine="709"/>
        <w:contextualSpacing/>
        <w:jc w:val="both"/>
      </w:pPr>
      <w:r>
        <w:t xml:space="preserve">заявка подана лицом, не уполномоченным Участником на осуществление таких действий; </w:t>
      </w:r>
    </w:p>
    <w:p w:rsidR="00BB1A5E" w:rsidRDefault="00BB1A5E" w:rsidP="00BB1A5E">
      <w:pPr>
        <w:ind w:firstLine="709"/>
        <w:contextualSpacing/>
        <w:jc w:val="both"/>
      </w:pPr>
      <w:r>
        <w:t xml:space="preserve">представлены не все документы, предусмотренные настоящим извещением, или представленные документы не отвечают требованиям законодательства Российской Федерации и условиям настоящего публичного предложения; </w:t>
      </w:r>
    </w:p>
    <w:p w:rsidR="00BB1A5E" w:rsidRDefault="00BB1A5E" w:rsidP="00BB1A5E">
      <w:pPr>
        <w:ind w:firstLine="709"/>
        <w:contextualSpacing/>
        <w:jc w:val="both"/>
      </w:pPr>
      <w:r>
        <w:t>участником представлены недостоверные сведения;</w:t>
      </w:r>
    </w:p>
    <w:p w:rsidR="00BB1A5E" w:rsidRDefault="00BB1A5E" w:rsidP="00BB1A5E">
      <w:pPr>
        <w:ind w:firstLine="709"/>
        <w:contextualSpacing/>
        <w:jc w:val="both"/>
      </w:pPr>
      <w:r>
        <w:t>сумма задатка поступила на счет Организатора публичного предложения не в полном объеме (в т. ч. не поступила на счет Организатора публичного предложения) или поступила позднее установленного срока.</w:t>
      </w:r>
    </w:p>
    <w:p w:rsidR="00BB1A5E" w:rsidRDefault="00BB1A5E" w:rsidP="00BB1A5E">
      <w:pPr>
        <w:pStyle w:val="Default"/>
        <w:tabs>
          <w:tab w:val="left" w:pos="993"/>
        </w:tabs>
        <w:ind w:firstLine="709"/>
        <w:jc w:val="both"/>
        <w:rPr>
          <w:color w:val="auto"/>
          <w:lang w:eastAsia="ru-RU"/>
        </w:rPr>
      </w:pPr>
    </w:p>
    <w:p w:rsidR="00BB1A5E" w:rsidRDefault="00BB1A5E" w:rsidP="00BB1A5E">
      <w:pPr>
        <w:pStyle w:val="Default"/>
        <w:tabs>
          <w:tab w:val="left" w:pos="993"/>
        </w:tabs>
        <w:ind w:firstLine="709"/>
        <w:jc w:val="both"/>
        <w:rPr>
          <w:b/>
          <w:color w:val="auto"/>
          <w:lang w:eastAsia="ru-RU"/>
        </w:rPr>
      </w:pPr>
      <w:r>
        <w:rPr>
          <w:b/>
          <w:color w:val="auto"/>
          <w:lang w:eastAsia="ru-RU"/>
        </w:rPr>
        <w:t>Порядок проведения публичного предложения:</w:t>
      </w:r>
    </w:p>
    <w:p w:rsidR="00BB1A5E" w:rsidRDefault="00BB1A5E" w:rsidP="00BB1A5E">
      <w:pPr>
        <w:pStyle w:val="Default"/>
        <w:tabs>
          <w:tab w:val="left" w:pos="993"/>
        </w:tabs>
        <w:ind w:firstLine="709"/>
        <w:jc w:val="both"/>
        <w:rPr>
          <w:color w:val="auto"/>
          <w:lang w:eastAsia="ru-RU"/>
        </w:rPr>
      </w:pPr>
      <w:r>
        <w:rPr>
          <w:color w:val="auto"/>
          <w:lang w:eastAsia="ru-RU"/>
        </w:rPr>
        <w:t>1. Пользователь, допущенный к участию в публичном предложении, приобретает статус Участника с момента оформления Протокола об определении Участников публичного предложения.</w:t>
      </w:r>
    </w:p>
    <w:p w:rsidR="00BB1A5E" w:rsidRDefault="00BB1A5E" w:rsidP="00BB1A5E">
      <w:pPr>
        <w:pStyle w:val="Default"/>
        <w:tabs>
          <w:tab w:val="left" w:pos="993"/>
        </w:tabs>
        <w:ind w:firstLine="709"/>
        <w:jc w:val="both"/>
        <w:rPr>
          <w:color w:val="auto"/>
          <w:lang w:eastAsia="ru-RU"/>
        </w:rPr>
      </w:pPr>
      <w:r>
        <w:rPr>
          <w:color w:val="auto"/>
          <w:lang w:eastAsia="ru-RU"/>
        </w:rPr>
        <w:t>2. ЭТП обеспечивает функционал проведения публичного предложения. Инструкция по участию в публичном предложении доступна в Руководстве пользователя ЭТП, которое размещается в открытой части ЭТП.</w:t>
      </w:r>
    </w:p>
    <w:p w:rsidR="00BB1A5E" w:rsidRDefault="00BB1A5E" w:rsidP="00BB1A5E">
      <w:pPr>
        <w:pStyle w:val="Default"/>
        <w:tabs>
          <w:tab w:val="left" w:pos="993"/>
        </w:tabs>
        <w:ind w:firstLine="709"/>
        <w:jc w:val="both"/>
        <w:rPr>
          <w:color w:val="auto"/>
          <w:lang w:eastAsia="ru-RU"/>
        </w:rPr>
      </w:pPr>
      <w:r>
        <w:rPr>
          <w:color w:val="auto"/>
          <w:lang w:eastAsia="ru-RU"/>
        </w:rPr>
        <w:t>3. ЭТП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w:t>
      </w:r>
    </w:p>
    <w:p w:rsidR="00BB1A5E" w:rsidRDefault="00BB1A5E" w:rsidP="00BB1A5E">
      <w:pPr>
        <w:pStyle w:val="Default"/>
        <w:tabs>
          <w:tab w:val="left" w:pos="993"/>
        </w:tabs>
        <w:ind w:firstLine="709"/>
        <w:jc w:val="both"/>
        <w:rPr>
          <w:color w:val="auto"/>
          <w:lang w:eastAsia="ru-RU"/>
        </w:rPr>
      </w:pPr>
      <w:r>
        <w:rPr>
          <w:color w:val="auto"/>
          <w:lang w:eastAsia="ru-RU"/>
        </w:rPr>
        <w:lastRenderedPageBreak/>
        <w:t>4. 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BB1A5E" w:rsidRDefault="00BB1A5E" w:rsidP="00BB1A5E">
      <w:pPr>
        <w:pStyle w:val="Default"/>
        <w:tabs>
          <w:tab w:val="left" w:pos="993"/>
        </w:tabs>
        <w:ind w:firstLine="709"/>
        <w:jc w:val="both"/>
        <w:rPr>
          <w:color w:val="auto"/>
          <w:lang w:eastAsia="ru-RU"/>
        </w:rPr>
      </w:pPr>
      <w:r>
        <w:rPr>
          <w:color w:val="auto"/>
          <w:lang w:eastAsia="ru-RU"/>
        </w:rPr>
        <w:t>5. С момента начала проведения публичного предложения Участники вправе подать свои предложения о цене договора.</w:t>
      </w:r>
    </w:p>
    <w:p w:rsidR="00BB1A5E" w:rsidRDefault="00BB1A5E" w:rsidP="00BB1A5E">
      <w:pPr>
        <w:pStyle w:val="Default"/>
        <w:tabs>
          <w:tab w:val="left" w:pos="993"/>
        </w:tabs>
        <w:ind w:firstLine="709"/>
        <w:jc w:val="both"/>
        <w:rPr>
          <w:color w:val="auto"/>
          <w:lang w:eastAsia="ru-RU"/>
        </w:rPr>
      </w:pPr>
      <w:r>
        <w:rPr>
          <w:color w:val="auto"/>
          <w:lang w:eastAsia="ru-RU"/>
        </w:rPr>
        <w:t>6. Время, оставшееся до истечения срока подачи ценовых предложений, продлевается автоматически после поступления очередного предложения о цене договора.</w:t>
      </w:r>
    </w:p>
    <w:p w:rsidR="00BB1A5E" w:rsidRDefault="00BB1A5E" w:rsidP="00BB1A5E">
      <w:pPr>
        <w:pStyle w:val="Default"/>
        <w:tabs>
          <w:tab w:val="left" w:pos="993"/>
        </w:tabs>
        <w:ind w:firstLine="709"/>
        <w:jc w:val="both"/>
        <w:rPr>
          <w:color w:val="auto"/>
          <w:lang w:eastAsia="ru-RU"/>
        </w:rPr>
      </w:pPr>
      <w:r>
        <w:rPr>
          <w:color w:val="auto"/>
          <w:lang w:eastAsia="ru-RU"/>
        </w:rPr>
        <w:t>7. 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BB1A5E" w:rsidRDefault="00BB1A5E" w:rsidP="00BB1A5E">
      <w:pPr>
        <w:pStyle w:val="Default"/>
        <w:tabs>
          <w:tab w:val="left" w:pos="993"/>
        </w:tabs>
        <w:ind w:firstLine="709"/>
        <w:jc w:val="both"/>
        <w:rPr>
          <w:color w:val="auto"/>
          <w:lang w:eastAsia="ru-RU"/>
        </w:rPr>
      </w:pPr>
      <w:r>
        <w:rPr>
          <w:color w:val="auto"/>
          <w:lang w:eastAsia="ru-RU"/>
        </w:rPr>
        <w:t>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BB1A5E" w:rsidRDefault="00BB1A5E" w:rsidP="00BB1A5E">
      <w:pPr>
        <w:pStyle w:val="Default"/>
        <w:tabs>
          <w:tab w:val="left" w:pos="993"/>
        </w:tabs>
        <w:ind w:firstLine="709"/>
        <w:jc w:val="both"/>
        <w:rPr>
          <w:color w:val="auto"/>
          <w:lang w:eastAsia="ru-RU"/>
        </w:rPr>
      </w:pPr>
      <w:r>
        <w:rPr>
          <w:color w:val="auto"/>
          <w:lang w:eastAsia="ru-RU"/>
        </w:rPr>
        <w:t>9. Каждое ценовое предложение, подаваемое в ходе публичного предложения, подписывается ЭП.</w:t>
      </w:r>
    </w:p>
    <w:p w:rsidR="00BB1A5E" w:rsidRDefault="00BB1A5E" w:rsidP="00BB1A5E">
      <w:pPr>
        <w:pStyle w:val="Default"/>
        <w:tabs>
          <w:tab w:val="left" w:pos="993"/>
        </w:tabs>
        <w:ind w:firstLine="709"/>
        <w:jc w:val="both"/>
        <w:rPr>
          <w:color w:val="auto"/>
          <w:lang w:eastAsia="ru-RU"/>
        </w:rPr>
      </w:pPr>
      <w:r>
        <w:rPr>
          <w:color w:val="auto"/>
          <w:lang w:eastAsia="ru-RU"/>
        </w:rPr>
        <w:t>10. При подаче ценового предложения Участником публичного предложения равного начальной цене, начинаются запрос предложения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BB1A5E" w:rsidRDefault="00BB1A5E" w:rsidP="00BB1A5E">
      <w:pPr>
        <w:pStyle w:val="Default"/>
        <w:tabs>
          <w:tab w:val="left" w:pos="993"/>
        </w:tabs>
        <w:ind w:firstLine="709"/>
        <w:jc w:val="both"/>
        <w:rPr>
          <w:color w:val="auto"/>
          <w:lang w:eastAsia="ru-RU"/>
        </w:rPr>
      </w:pPr>
      <w:r>
        <w:rPr>
          <w:color w:val="auto"/>
          <w:lang w:eastAsia="ru-RU"/>
        </w:rPr>
        <w:t xml:space="preserve">11. В случае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 </w:t>
      </w:r>
    </w:p>
    <w:p w:rsidR="00BB1A5E" w:rsidRDefault="00BB1A5E" w:rsidP="00BB1A5E">
      <w:pPr>
        <w:pStyle w:val="Default"/>
        <w:tabs>
          <w:tab w:val="left" w:pos="993"/>
        </w:tabs>
        <w:ind w:firstLine="709"/>
        <w:jc w:val="both"/>
        <w:rPr>
          <w:color w:val="auto"/>
          <w:lang w:eastAsia="ru-RU"/>
        </w:rPr>
      </w:pPr>
      <w:r>
        <w:rPr>
          <w:color w:val="auto"/>
          <w:lang w:eastAsia="ru-RU"/>
        </w:rPr>
        <w:t>11.1. 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наивысшее ценовое предложение.</w:t>
      </w:r>
    </w:p>
    <w:p w:rsidR="00BB1A5E" w:rsidRDefault="00BB1A5E" w:rsidP="00BB1A5E">
      <w:pPr>
        <w:pStyle w:val="Default"/>
        <w:tabs>
          <w:tab w:val="left" w:pos="993"/>
        </w:tabs>
        <w:ind w:firstLine="709"/>
        <w:jc w:val="both"/>
        <w:rPr>
          <w:color w:val="auto"/>
          <w:lang w:eastAsia="ru-RU"/>
        </w:rPr>
      </w:pPr>
      <w:r>
        <w:rPr>
          <w:color w:val="auto"/>
          <w:lang w:eastAsia="ru-RU"/>
        </w:rP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 </w:t>
      </w:r>
    </w:p>
    <w:p w:rsidR="00BB1A5E" w:rsidRDefault="00BB1A5E" w:rsidP="006D2B82">
      <w:pPr>
        <w:pStyle w:val="Default"/>
        <w:tabs>
          <w:tab w:val="left" w:pos="993"/>
        </w:tabs>
        <w:jc w:val="both"/>
        <w:rPr>
          <w:color w:val="auto"/>
          <w:lang w:eastAsia="ru-RU"/>
        </w:rPr>
      </w:pPr>
    </w:p>
    <w:p w:rsidR="002674AD" w:rsidRDefault="002674AD" w:rsidP="002674AD">
      <w:pPr>
        <w:pStyle w:val="Default"/>
        <w:tabs>
          <w:tab w:val="left" w:pos="993"/>
        </w:tabs>
        <w:ind w:firstLine="709"/>
        <w:jc w:val="both"/>
        <w:rPr>
          <w:b/>
          <w:color w:val="auto"/>
          <w:lang w:eastAsia="ru-RU"/>
        </w:rPr>
      </w:pPr>
      <w:r>
        <w:rPr>
          <w:b/>
          <w:color w:val="auto"/>
          <w:lang w:eastAsia="ru-RU"/>
        </w:rPr>
        <w:t>Порядок подведения итогов:</w:t>
      </w:r>
    </w:p>
    <w:p w:rsidR="002674AD" w:rsidRDefault="002674AD" w:rsidP="002674AD">
      <w:pPr>
        <w:pStyle w:val="Default"/>
        <w:tabs>
          <w:tab w:val="left" w:pos="993"/>
        </w:tabs>
        <w:ind w:firstLine="709"/>
        <w:jc w:val="both"/>
        <w:rPr>
          <w:color w:val="auto"/>
          <w:lang w:eastAsia="ru-RU"/>
        </w:rPr>
      </w:pPr>
      <w:r>
        <w:rPr>
          <w:color w:val="auto"/>
          <w:lang w:eastAsia="ru-RU"/>
        </w:rPr>
        <w:t>1.</w:t>
      </w:r>
      <w:r>
        <w:rPr>
          <w:color w:val="auto"/>
          <w:lang w:eastAsia="ru-RU"/>
        </w:rPr>
        <w:tab/>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p>
    <w:p w:rsidR="002674AD" w:rsidRDefault="002674AD" w:rsidP="002674AD">
      <w:pPr>
        <w:pStyle w:val="Default"/>
        <w:tabs>
          <w:tab w:val="left" w:pos="993"/>
        </w:tabs>
        <w:ind w:firstLine="709"/>
        <w:jc w:val="both"/>
        <w:rPr>
          <w:color w:val="auto"/>
          <w:lang w:eastAsia="ru-RU"/>
        </w:rPr>
      </w:pPr>
      <w:r>
        <w:rPr>
          <w:color w:val="auto"/>
          <w:lang w:eastAsia="ru-RU"/>
        </w:rPr>
        <w:t>2.</w:t>
      </w:r>
      <w:r>
        <w:rPr>
          <w:color w:val="auto"/>
          <w:lang w:eastAsia="ru-RU"/>
        </w:rPr>
        <w:tab/>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p>
    <w:p w:rsidR="002674AD" w:rsidRDefault="002674AD" w:rsidP="002674AD">
      <w:pPr>
        <w:pStyle w:val="Default"/>
        <w:tabs>
          <w:tab w:val="left" w:pos="993"/>
        </w:tabs>
        <w:ind w:firstLine="709"/>
        <w:jc w:val="both"/>
        <w:rPr>
          <w:color w:val="auto"/>
          <w:lang w:eastAsia="ru-RU"/>
        </w:rPr>
      </w:pPr>
      <w:r>
        <w:rPr>
          <w:color w:val="auto"/>
          <w:lang w:eastAsia="ru-RU"/>
        </w:rPr>
        <w:t>3. По факту окончания публичного предложения Организатор публикует протокол подведения итогов публичного предложения на ЭТП.</w:t>
      </w:r>
    </w:p>
    <w:p w:rsidR="002674AD" w:rsidRPr="004327E9" w:rsidRDefault="002674AD" w:rsidP="002674AD">
      <w:pPr>
        <w:pStyle w:val="Default"/>
        <w:tabs>
          <w:tab w:val="left" w:pos="993"/>
        </w:tabs>
        <w:ind w:firstLine="709"/>
        <w:jc w:val="both"/>
        <w:rPr>
          <w:color w:val="auto"/>
          <w:lang w:eastAsia="ru-RU"/>
        </w:rPr>
      </w:pPr>
      <w:r>
        <w:rPr>
          <w:color w:val="auto"/>
          <w:lang w:eastAsia="ru-RU"/>
        </w:rPr>
        <w:t>4</w:t>
      </w:r>
      <w:r w:rsidRPr="004327E9">
        <w:rPr>
          <w:color w:val="auto"/>
          <w:lang w:eastAsia="ru-RU"/>
        </w:rPr>
        <w:t xml:space="preserve">. </w:t>
      </w:r>
      <w:r>
        <w:rPr>
          <w:color w:val="auto"/>
          <w:lang w:eastAsia="ru-RU"/>
        </w:rPr>
        <w:t>Публичное предложение признается</w:t>
      </w:r>
      <w:r w:rsidRPr="004327E9">
        <w:rPr>
          <w:color w:val="auto"/>
          <w:lang w:eastAsia="ru-RU"/>
        </w:rPr>
        <w:t xml:space="preserve"> несостоявшимся в следующих случаях:</w:t>
      </w:r>
    </w:p>
    <w:p w:rsidR="002674AD" w:rsidRPr="004327E9" w:rsidRDefault="002674AD" w:rsidP="002674AD">
      <w:pPr>
        <w:pStyle w:val="Default"/>
        <w:tabs>
          <w:tab w:val="left" w:pos="993"/>
        </w:tabs>
        <w:ind w:firstLine="709"/>
        <w:jc w:val="both"/>
        <w:rPr>
          <w:color w:val="auto"/>
          <w:lang w:eastAsia="ru-RU"/>
        </w:rPr>
      </w:pPr>
      <w:r w:rsidRPr="004327E9">
        <w:rPr>
          <w:color w:val="auto"/>
          <w:lang w:eastAsia="ru-RU"/>
        </w:rPr>
        <w:t xml:space="preserve">при отсутствии заявок на участие в </w:t>
      </w:r>
      <w:r>
        <w:rPr>
          <w:color w:val="auto"/>
          <w:lang w:eastAsia="ru-RU"/>
        </w:rPr>
        <w:t>публичном предложении</w:t>
      </w:r>
      <w:r w:rsidRPr="004327E9">
        <w:rPr>
          <w:color w:val="auto"/>
          <w:lang w:eastAsia="ru-RU"/>
        </w:rPr>
        <w:t xml:space="preserve">, либо ни один из заявителей на участие не признан </w:t>
      </w:r>
      <w:r>
        <w:rPr>
          <w:color w:val="auto"/>
          <w:lang w:eastAsia="ru-RU"/>
        </w:rPr>
        <w:t xml:space="preserve">участником </w:t>
      </w:r>
      <w:r w:rsidRPr="004327E9">
        <w:rPr>
          <w:color w:val="auto"/>
          <w:lang w:eastAsia="ru-RU"/>
        </w:rPr>
        <w:t>публичного предложения;</w:t>
      </w:r>
    </w:p>
    <w:p w:rsidR="002674AD" w:rsidRPr="004327E9" w:rsidRDefault="002674AD" w:rsidP="002674AD">
      <w:pPr>
        <w:pStyle w:val="Default"/>
        <w:tabs>
          <w:tab w:val="left" w:pos="993"/>
        </w:tabs>
        <w:ind w:firstLine="709"/>
        <w:jc w:val="both"/>
        <w:rPr>
          <w:color w:val="auto"/>
          <w:lang w:eastAsia="ru-RU"/>
        </w:rPr>
      </w:pPr>
      <w:r w:rsidRPr="004327E9">
        <w:rPr>
          <w:color w:val="auto"/>
          <w:lang w:eastAsia="ru-RU"/>
        </w:rPr>
        <w:t>к участию в публичном предложении допущен только один участник;</w:t>
      </w:r>
    </w:p>
    <w:p w:rsidR="002674AD" w:rsidRPr="004327E9" w:rsidRDefault="002674AD" w:rsidP="002674AD">
      <w:pPr>
        <w:pStyle w:val="Default"/>
        <w:tabs>
          <w:tab w:val="left" w:pos="993"/>
        </w:tabs>
        <w:ind w:firstLine="709"/>
        <w:jc w:val="both"/>
        <w:rPr>
          <w:color w:val="auto"/>
          <w:lang w:eastAsia="ru-RU"/>
        </w:rPr>
      </w:pPr>
      <w:r w:rsidRPr="004327E9">
        <w:rPr>
          <w:color w:val="auto"/>
          <w:lang w:eastAsia="ru-RU"/>
        </w:rPr>
        <w:t xml:space="preserve">ни один из участников не сделал ценовое предложение в ходе проведения </w:t>
      </w:r>
      <w:r>
        <w:rPr>
          <w:color w:val="auto"/>
          <w:lang w:eastAsia="ru-RU"/>
        </w:rPr>
        <w:t>публичного предложения</w:t>
      </w:r>
      <w:r w:rsidRPr="004327E9">
        <w:rPr>
          <w:color w:val="auto"/>
          <w:lang w:eastAsia="ru-RU"/>
        </w:rPr>
        <w:t>.</w:t>
      </w:r>
    </w:p>
    <w:p w:rsidR="002674AD" w:rsidRDefault="002674AD" w:rsidP="002674AD">
      <w:pPr>
        <w:pStyle w:val="Default"/>
        <w:tabs>
          <w:tab w:val="left" w:pos="993"/>
        </w:tabs>
        <w:ind w:firstLine="709"/>
        <w:jc w:val="both"/>
        <w:rPr>
          <w:color w:val="auto"/>
          <w:lang w:eastAsia="ru-RU"/>
        </w:rPr>
      </w:pPr>
      <w:r>
        <w:rPr>
          <w:color w:val="auto"/>
          <w:lang w:eastAsia="ru-RU"/>
        </w:rPr>
        <w:t>5</w:t>
      </w:r>
      <w:r w:rsidRPr="004327E9">
        <w:rPr>
          <w:color w:val="auto"/>
          <w:lang w:eastAsia="ru-RU"/>
        </w:rPr>
        <w:t>.</w:t>
      </w:r>
      <w:r>
        <w:rPr>
          <w:color w:val="auto"/>
          <w:lang w:eastAsia="ru-RU"/>
        </w:rPr>
        <w:t> </w:t>
      </w:r>
      <w:r w:rsidRPr="004327E9">
        <w:rPr>
          <w:color w:val="auto"/>
          <w:lang w:eastAsia="ru-RU"/>
        </w:rPr>
        <w:t>В случае признания публи</w:t>
      </w:r>
      <w:r>
        <w:rPr>
          <w:color w:val="auto"/>
          <w:lang w:eastAsia="ru-RU"/>
        </w:rPr>
        <w:t>чного предложения</w:t>
      </w:r>
      <w:r w:rsidRPr="004327E9">
        <w:rPr>
          <w:color w:val="auto"/>
          <w:lang w:eastAsia="ru-RU"/>
        </w:rPr>
        <w:t xml:space="preserve"> несостоявшимся Организатором торгов формируется протокол о признании процедуры несостоявшейся.</w:t>
      </w:r>
    </w:p>
    <w:p w:rsidR="00BB1A5E" w:rsidRDefault="00BB1A5E" w:rsidP="00BB1A5E">
      <w:pPr>
        <w:pStyle w:val="Default"/>
        <w:tabs>
          <w:tab w:val="left" w:pos="993"/>
        </w:tabs>
        <w:ind w:firstLine="709"/>
        <w:jc w:val="both"/>
        <w:rPr>
          <w:color w:val="auto"/>
          <w:lang w:eastAsia="ru-RU"/>
        </w:rPr>
      </w:pPr>
    </w:p>
    <w:p w:rsidR="00BB1A5E" w:rsidRDefault="00BB1A5E" w:rsidP="00BB1A5E">
      <w:pPr>
        <w:pStyle w:val="Default"/>
        <w:tabs>
          <w:tab w:val="left" w:pos="993"/>
        </w:tabs>
        <w:ind w:firstLine="709"/>
        <w:jc w:val="both"/>
        <w:rPr>
          <w:b/>
          <w:color w:val="auto"/>
          <w:lang w:eastAsia="ru-RU"/>
        </w:rPr>
      </w:pPr>
      <w:r>
        <w:rPr>
          <w:b/>
          <w:color w:val="auto"/>
          <w:lang w:eastAsia="ru-RU"/>
        </w:rPr>
        <w:t xml:space="preserve">Порядок заключения договора купли-продажи, порядок расчетов: </w:t>
      </w:r>
    </w:p>
    <w:p w:rsidR="00BB1A5E" w:rsidRDefault="00BB1A5E" w:rsidP="00BB1A5E">
      <w:pPr>
        <w:pStyle w:val="Default"/>
        <w:tabs>
          <w:tab w:val="left" w:pos="993"/>
        </w:tabs>
        <w:ind w:firstLine="709"/>
        <w:jc w:val="both"/>
        <w:rPr>
          <w:color w:val="auto"/>
        </w:rPr>
      </w:pPr>
      <w:r>
        <w:rPr>
          <w:color w:val="auto"/>
        </w:rPr>
        <w:t>1. Договор купли-продажи Имущества заключается между Продавцом и Победителем публичного предложения в срок не более 30 (тридцати) календарных дней с даты оформления протокола подведения итогов публичного предложения. Указанный срок может быть продлен по соглашению Продавца и Победителя публичного предложения (путем обмена письмами).</w:t>
      </w:r>
    </w:p>
    <w:p w:rsidR="00BB1A5E" w:rsidRDefault="00BB1A5E" w:rsidP="00BB1A5E">
      <w:pPr>
        <w:pStyle w:val="Default"/>
        <w:tabs>
          <w:tab w:val="left" w:pos="993"/>
        </w:tabs>
        <w:ind w:firstLine="709"/>
        <w:jc w:val="both"/>
        <w:rPr>
          <w:color w:val="auto"/>
        </w:rPr>
      </w:pPr>
      <w:r>
        <w:rPr>
          <w:color w:val="auto"/>
        </w:rPr>
        <w:lastRenderedPageBreak/>
        <w:t>2. При уклонении (отказе) Победителя от заключения договора купли-продажи Имущества на условиях и в сроки, предусмотренные настоящим извещением,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публичного предложения в части утверждения Победителя публичного предложения Продавцом аннулируются.</w:t>
      </w:r>
    </w:p>
    <w:p w:rsidR="00BB1A5E" w:rsidRDefault="00BB1A5E" w:rsidP="00BB1A5E">
      <w:pPr>
        <w:pStyle w:val="Default"/>
        <w:tabs>
          <w:tab w:val="left" w:pos="993"/>
        </w:tabs>
        <w:ind w:firstLine="709"/>
        <w:jc w:val="both"/>
        <w:rPr>
          <w:color w:val="auto"/>
        </w:rPr>
      </w:pPr>
      <w:r>
        <w:rPr>
          <w:color w:val="auto"/>
        </w:rPr>
        <w:t>3. 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p>
    <w:p w:rsidR="00BB1A5E" w:rsidRDefault="00BB1A5E" w:rsidP="00BB1A5E">
      <w:pPr>
        <w:pStyle w:val="Default"/>
        <w:tabs>
          <w:tab w:val="left" w:pos="993"/>
        </w:tabs>
        <w:ind w:firstLine="709"/>
        <w:jc w:val="both"/>
        <w:rPr>
          <w:color w:val="auto"/>
        </w:rPr>
      </w:pPr>
      <w:r>
        <w:rPr>
          <w:color w:val="auto"/>
        </w:rPr>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BB1A5E" w:rsidRDefault="00BB1A5E" w:rsidP="00BB1A5E">
      <w:pPr>
        <w:pStyle w:val="Default"/>
        <w:tabs>
          <w:tab w:val="left" w:pos="993"/>
        </w:tabs>
        <w:ind w:firstLine="709"/>
        <w:jc w:val="both"/>
        <w:rPr>
          <w:color w:val="auto"/>
        </w:rPr>
      </w:pPr>
      <w:r>
        <w:rPr>
          <w:color w:val="auto"/>
        </w:rPr>
        <w:t>4. В случае если публичное предложение по продаже Имущества было признано несостоявшимся по причине наличия единственного участника публичного предложения, соответствующего требования документации о публичном предложении, реализация Имущества может быть осуществлена путем направления такому единственному участнику публичного предложения оферты с указанием цены, которая не может быть ниже цены отсечения (минимальной цены предложения). С единственным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30 (тридцати) календарных дней с даты ответа (согласия) такого единственного участника публичного предложения на оферту Продавца. Указанный срок может быть продлен по соглашению Продавца и такого единственного участника публичного предложения (путем обмена письмами).</w:t>
      </w:r>
    </w:p>
    <w:p w:rsidR="00BB1A5E" w:rsidRDefault="00BB1A5E" w:rsidP="00BB1A5E">
      <w:pPr>
        <w:pStyle w:val="Default"/>
        <w:tabs>
          <w:tab w:val="left" w:pos="993"/>
        </w:tabs>
        <w:ind w:firstLine="709"/>
        <w:jc w:val="both"/>
        <w:rPr>
          <w:color w:val="auto"/>
        </w:rPr>
      </w:pPr>
      <w:r>
        <w:rPr>
          <w:color w:val="auto"/>
        </w:rPr>
        <w:t>5. Оплата Имущества Покупателем осуществляется в соответствии с условиями публичного предложения и в порядке и сроки, установленные договором купли-продажи Имущества.</w:t>
      </w:r>
    </w:p>
    <w:p w:rsidR="00BB1A5E" w:rsidRDefault="00BB1A5E" w:rsidP="00BB1A5E">
      <w:pPr>
        <w:pStyle w:val="Default"/>
        <w:tabs>
          <w:tab w:val="left" w:pos="993"/>
        </w:tabs>
        <w:ind w:firstLine="709"/>
        <w:jc w:val="both"/>
        <w:rPr>
          <w:color w:val="auto"/>
        </w:rPr>
      </w:pPr>
      <w:r>
        <w:rPr>
          <w:color w:val="auto"/>
        </w:rPr>
        <w:t>6. Участникам публичного предложения, не ставшим победителями (за исключением случая заключения договора купли-продажи Имущества с единственным участником публичного предложения в соответствии с п.4 настоящего раздела), суммы внесенных ими задатков возвращаются в срок не позднее 5 (пяти) рабочих дней с даты проведения публичного предложения в соответствии с регламентом ЭТП ГПБ.</w:t>
      </w:r>
    </w:p>
    <w:p w:rsidR="00BB1A5E" w:rsidRDefault="00BB1A5E" w:rsidP="00BB1A5E">
      <w:pPr>
        <w:pStyle w:val="Default"/>
        <w:tabs>
          <w:tab w:val="left" w:pos="993"/>
        </w:tabs>
        <w:ind w:firstLine="709"/>
        <w:jc w:val="both"/>
        <w:rPr>
          <w:color w:val="auto"/>
        </w:rPr>
      </w:pPr>
      <w:r>
        <w:rPr>
          <w:color w:val="auto"/>
        </w:rPr>
        <w:t>7. Переход прав на реализованное Имущество осуществляется в соответствии с договором купли-продажи Имущества.</w:t>
      </w:r>
    </w:p>
    <w:p w:rsidR="00D41C45" w:rsidRPr="00D42D5E" w:rsidRDefault="00D41C45" w:rsidP="00D42D5E">
      <w:pPr>
        <w:pStyle w:val="Default"/>
        <w:ind w:firstLine="709"/>
        <w:jc w:val="both"/>
        <w:rPr>
          <w:b/>
          <w:bCs/>
        </w:rPr>
      </w:pPr>
    </w:p>
    <w:sectPr w:rsidR="00D41C45" w:rsidRPr="00D42D5E" w:rsidSect="00D42D5E">
      <w:headerReference w:type="default" r:id="rId30"/>
      <w:pgSz w:w="11906" w:h="16838"/>
      <w:pgMar w:top="1134" w:right="851" w:bottom="1134" w:left="1418"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2C" w:rsidRDefault="0028312C" w:rsidP="008F1813">
      <w:r>
        <w:separator/>
      </w:r>
    </w:p>
  </w:endnote>
  <w:endnote w:type="continuationSeparator" w:id="0">
    <w:p w:rsidR="0028312C" w:rsidRDefault="0028312C" w:rsidP="008F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2C" w:rsidRDefault="0028312C" w:rsidP="008F1813">
      <w:r>
        <w:separator/>
      </w:r>
    </w:p>
  </w:footnote>
  <w:footnote w:type="continuationSeparator" w:id="0">
    <w:p w:rsidR="0028312C" w:rsidRDefault="0028312C" w:rsidP="008F1813">
      <w:r>
        <w:continuationSeparator/>
      </w:r>
    </w:p>
  </w:footnote>
  <w:footnote w:id="1">
    <w:p w:rsidR="00BB1A5E" w:rsidRPr="002F2DC4" w:rsidRDefault="00BB1A5E" w:rsidP="00BB1A5E">
      <w:pPr>
        <w:pStyle w:val="aff1"/>
        <w:jc w:val="both"/>
      </w:pPr>
      <w:r>
        <w:rPr>
          <w:rStyle w:val="aff3"/>
        </w:rPr>
        <w:footnoteRef/>
      </w:r>
      <w:r>
        <w:t xml:space="preserve"> </w:t>
      </w:r>
      <w:r w:rsidRPr="009E76D9">
        <w:t xml:space="preserve">На основании Указа Президента Российской Федерации от 01.03.2022 </w:t>
      </w:r>
      <w:r w:rsidR="00A97DCD" w:rsidRPr="009E76D9">
        <w:t>№</w:t>
      </w:r>
      <w:r w:rsidR="00A97DCD">
        <w:t> </w:t>
      </w:r>
      <w:r w:rsidR="00A97DCD" w:rsidRPr="009E76D9">
        <w:t xml:space="preserve">81 </w:t>
      </w:r>
      <w:r w:rsidRPr="009E76D9">
        <w:t>на территории Российской Федерации установлен особый порядок осуществления резидентами сделок с недвижимостью с участием лиц иностранных государств, совершающих недружественные действия в отношении Российской Федерации.</w:t>
      </w:r>
    </w:p>
  </w:footnote>
  <w:footnote w:id="2">
    <w:p w:rsidR="00BB1A5E" w:rsidRDefault="00BB1A5E" w:rsidP="00BB1A5E">
      <w:pPr>
        <w:pStyle w:val="aff1"/>
        <w:jc w:val="both"/>
      </w:pPr>
      <w:r>
        <w:rPr>
          <w:rStyle w:val="aff3"/>
        </w:rPr>
        <w:footnoteRef/>
      </w:r>
      <w:r>
        <w:t xml:space="preserve"> </w:t>
      </w:r>
      <w:bookmarkStart w:id="4" w:name="_Hlk90285332"/>
      <w:bookmarkStart w:id="5" w:name="_Hlk90285333"/>
      <w:r>
        <w:t>Иностранные документы принимаются только с подлинными отметками о консульской легализации либо заверении апостилем, если освобождение от этих процедур не предусмотрено международными соглашениями Российской Федерации, вместе с заверенным - нотариально либо в консульском загранучреждении - переводом на русский язык.</w:t>
      </w:r>
    </w:p>
    <w:p w:rsidR="00BB1A5E" w:rsidRDefault="00BB1A5E" w:rsidP="00BB1A5E">
      <w:pPr>
        <w:pStyle w:val="aff1"/>
        <w:jc w:val="both"/>
      </w:pPr>
      <w:r>
        <w:t>В случае отсутствия нотариального подтверждения полномочий подписантов должны быть представлены дополнительные, подтверждающие их полномочия, документы (резолюция о назначении должностных лиц, свидетельство о назначении должностных лиц, выписка из реестра с указанием полномочий должностных лиц и др.).</w:t>
      </w:r>
      <w:bookmarkEnd w:id="4"/>
      <w:bookmarkEnd w:id="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776047"/>
      <w:docPartObj>
        <w:docPartGallery w:val="Page Numbers (Top of Page)"/>
        <w:docPartUnique/>
      </w:docPartObj>
    </w:sdtPr>
    <w:sdtEndPr>
      <w:rPr>
        <w:sz w:val="24"/>
        <w:szCs w:val="24"/>
      </w:rPr>
    </w:sdtEndPr>
    <w:sdtContent>
      <w:p w:rsidR="00A33F3C" w:rsidRPr="00990441" w:rsidRDefault="00F9144F">
        <w:pPr>
          <w:pStyle w:val="ac"/>
          <w:jc w:val="center"/>
          <w:rPr>
            <w:sz w:val="24"/>
            <w:szCs w:val="24"/>
          </w:rPr>
        </w:pPr>
        <w:r w:rsidRPr="00990441">
          <w:rPr>
            <w:sz w:val="24"/>
            <w:szCs w:val="24"/>
          </w:rPr>
          <w:fldChar w:fldCharType="begin"/>
        </w:r>
        <w:r w:rsidR="00A33F3C" w:rsidRPr="00990441">
          <w:rPr>
            <w:sz w:val="24"/>
            <w:szCs w:val="24"/>
          </w:rPr>
          <w:instrText>PAGE   \* MERGEFORMAT</w:instrText>
        </w:r>
        <w:r w:rsidRPr="00990441">
          <w:rPr>
            <w:sz w:val="24"/>
            <w:szCs w:val="24"/>
          </w:rPr>
          <w:fldChar w:fldCharType="separate"/>
        </w:r>
        <w:r w:rsidR="00740E54">
          <w:rPr>
            <w:noProof/>
            <w:sz w:val="24"/>
            <w:szCs w:val="24"/>
          </w:rPr>
          <w:t>5</w:t>
        </w:r>
        <w:r w:rsidRPr="00990441">
          <w:rPr>
            <w:sz w:val="24"/>
            <w:szCs w:val="24"/>
          </w:rPr>
          <w:fldChar w:fldCharType="end"/>
        </w:r>
      </w:p>
    </w:sdtContent>
  </w:sdt>
  <w:p w:rsidR="00A33F3C" w:rsidRDefault="00A33F3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42E27"/>
    <w:multiLevelType w:val="hybridMultilevel"/>
    <w:tmpl w:val="0E8C94FE"/>
    <w:lvl w:ilvl="0" w:tplc="44EC8F24">
      <w:start w:val="1"/>
      <w:numFmt w:val="decimal"/>
      <w:lvlText w:val="%1."/>
      <w:lvlJc w:val="left"/>
      <w:pPr>
        <w:ind w:left="36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7C4F8E"/>
    <w:multiLevelType w:val="hybridMultilevel"/>
    <w:tmpl w:val="D0AE5C0E"/>
    <w:lvl w:ilvl="0" w:tplc="DF66D9BA">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5D5AEE"/>
    <w:multiLevelType w:val="multilevel"/>
    <w:tmpl w:val="6D2E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047AE"/>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15:restartNumberingAfterBreak="0">
    <w:nsid w:val="1630671F"/>
    <w:multiLevelType w:val="hybridMultilevel"/>
    <w:tmpl w:val="32C64F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97C6CDF"/>
    <w:multiLevelType w:val="hybridMultilevel"/>
    <w:tmpl w:val="D568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A343FA"/>
    <w:multiLevelType w:val="hybridMultilevel"/>
    <w:tmpl w:val="23C8F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010DBF"/>
    <w:multiLevelType w:val="hybridMultilevel"/>
    <w:tmpl w:val="3738AE22"/>
    <w:lvl w:ilvl="0" w:tplc="FC7225A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B62B6C"/>
    <w:multiLevelType w:val="hybridMultilevel"/>
    <w:tmpl w:val="FEBC30A6"/>
    <w:lvl w:ilvl="0" w:tplc="FCA4C67C">
      <w:start w:val="4"/>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263339D1"/>
    <w:multiLevelType w:val="hybridMultilevel"/>
    <w:tmpl w:val="EA3CC1A0"/>
    <w:lvl w:ilvl="0" w:tplc="6B7CDA0E">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0" w15:restartNumberingAfterBreak="0">
    <w:nsid w:val="39BB0BB1"/>
    <w:multiLevelType w:val="hybridMultilevel"/>
    <w:tmpl w:val="0F8EFCAC"/>
    <w:lvl w:ilvl="0" w:tplc="F384C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1A5A32"/>
    <w:multiLevelType w:val="hybridMultilevel"/>
    <w:tmpl w:val="0DC470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F4C77ED"/>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713"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15:restartNumberingAfterBreak="0">
    <w:nsid w:val="4DF31A09"/>
    <w:multiLevelType w:val="hybridMultilevel"/>
    <w:tmpl w:val="B9D473D8"/>
    <w:lvl w:ilvl="0" w:tplc="BC72F9B8">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720A17"/>
    <w:multiLevelType w:val="hybridMultilevel"/>
    <w:tmpl w:val="3738AE22"/>
    <w:lvl w:ilvl="0" w:tplc="FC7225A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614BA6"/>
    <w:multiLevelType w:val="hybridMultilevel"/>
    <w:tmpl w:val="859C40CA"/>
    <w:lvl w:ilvl="0" w:tplc="4DFAF6F4">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64368BB"/>
    <w:multiLevelType w:val="hybridMultilevel"/>
    <w:tmpl w:val="333E5A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785C439A"/>
    <w:multiLevelType w:val="hybridMultilevel"/>
    <w:tmpl w:val="0B725D16"/>
    <w:lvl w:ilvl="0" w:tplc="FCA4C67C">
      <w:start w:val="4"/>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7CA064C4"/>
    <w:multiLevelType w:val="multilevel"/>
    <w:tmpl w:val="2074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16"/>
  </w:num>
  <w:num w:numId="4">
    <w:abstractNumId w:val="5"/>
  </w:num>
  <w:num w:numId="5">
    <w:abstractNumId w:val="11"/>
  </w:num>
  <w:num w:numId="6">
    <w:abstractNumId w:val="13"/>
  </w:num>
  <w:num w:numId="7">
    <w:abstractNumId w:val="1"/>
  </w:num>
  <w:num w:numId="8">
    <w:abstractNumId w:val="6"/>
  </w:num>
  <w:num w:numId="9">
    <w:abstractNumId w:val="12"/>
  </w:num>
  <w:num w:numId="10">
    <w:abstractNumId w:val="3"/>
  </w:num>
  <w:num w:numId="11">
    <w:abstractNumId w:val="9"/>
  </w:num>
  <w:num w:numId="12">
    <w:abstractNumId w:val="10"/>
  </w:num>
  <w:num w:numId="13">
    <w:abstractNumId w:val="4"/>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7"/>
  </w:num>
  <w:num w:numId="18">
    <w:abstractNumId w:val="0"/>
  </w:num>
  <w:num w:numId="19">
    <w:abstractNumId w:val="15"/>
  </w:num>
  <w:num w:numId="2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13E"/>
    <w:rsid w:val="000079A4"/>
    <w:rsid w:val="000117B8"/>
    <w:rsid w:val="000118E0"/>
    <w:rsid w:val="00012223"/>
    <w:rsid w:val="00012E40"/>
    <w:rsid w:val="000159B1"/>
    <w:rsid w:val="00015D89"/>
    <w:rsid w:val="00021632"/>
    <w:rsid w:val="000237EB"/>
    <w:rsid w:val="000253D2"/>
    <w:rsid w:val="00027843"/>
    <w:rsid w:val="0003023C"/>
    <w:rsid w:val="00030E26"/>
    <w:rsid w:val="000318DF"/>
    <w:rsid w:val="00032120"/>
    <w:rsid w:val="0003606C"/>
    <w:rsid w:val="00037125"/>
    <w:rsid w:val="00037763"/>
    <w:rsid w:val="00040D71"/>
    <w:rsid w:val="00044F92"/>
    <w:rsid w:val="00045633"/>
    <w:rsid w:val="00045C0B"/>
    <w:rsid w:val="0005014F"/>
    <w:rsid w:val="000507E3"/>
    <w:rsid w:val="00053548"/>
    <w:rsid w:val="00053BD0"/>
    <w:rsid w:val="000547FB"/>
    <w:rsid w:val="00054E7C"/>
    <w:rsid w:val="0006121C"/>
    <w:rsid w:val="0006126B"/>
    <w:rsid w:val="000639C1"/>
    <w:rsid w:val="00064465"/>
    <w:rsid w:val="000645A9"/>
    <w:rsid w:val="00066091"/>
    <w:rsid w:val="0006766E"/>
    <w:rsid w:val="000713D7"/>
    <w:rsid w:val="00075DA0"/>
    <w:rsid w:val="00076DA0"/>
    <w:rsid w:val="00080B16"/>
    <w:rsid w:val="00080B21"/>
    <w:rsid w:val="00082807"/>
    <w:rsid w:val="00082EC1"/>
    <w:rsid w:val="00084185"/>
    <w:rsid w:val="000845FB"/>
    <w:rsid w:val="0008714E"/>
    <w:rsid w:val="00091541"/>
    <w:rsid w:val="00092CCA"/>
    <w:rsid w:val="00093523"/>
    <w:rsid w:val="00094653"/>
    <w:rsid w:val="0009550E"/>
    <w:rsid w:val="000959CC"/>
    <w:rsid w:val="00095C1F"/>
    <w:rsid w:val="00096B93"/>
    <w:rsid w:val="000A0189"/>
    <w:rsid w:val="000A17C7"/>
    <w:rsid w:val="000A22BF"/>
    <w:rsid w:val="000A25A1"/>
    <w:rsid w:val="000A2E54"/>
    <w:rsid w:val="000A5186"/>
    <w:rsid w:val="000A706A"/>
    <w:rsid w:val="000B08AF"/>
    <w:rsid w:val="000B1FE8"/>
    <w:rsid w:val="000B3CE3"/>
    <w:rsid w:val="000B3E64"/>
    <w:rsid w:val="000B6663"/>
    <w:rsid w:val="000B7BAA"/>
    <w:rsid w:val="000C0C1A"/>
    <w:rsid w:val="000C6183"/>
    <w:rsid w:val="000C6226"/>
    <w:rsid w:val="000C711D"/>
    <w:rsid w:val="000D0740"/>
    <w:rsid w:val="000D32D8"/>
    <w:rsid w:val="000E00B6"/>
    <w:rsid w:val="000E1799"/>
    <w:rsid w:val="000E1DC7"/>
    <w:rsid w:val="000E2AD8"/>
    <w:rsid w:val="000E35DC"/>
    <w:rsid w:val="000E542C"/>
    <w:rsid w:val="000E753D"/>
    <w:rsid w:val="000F008F"/>
    <w:rsid w:val="000F0D0E"/>
    <w:rsid w:val="000F1AE7"/>
    <w:rsid w:val="000F2F48"/>
    <w:rsid w:val="00101308"/>
    <w:rsid w:val="001013A6"/>
    <w:rsid w:val="001045B3"/>
    <w:rsid w:val="001052AF"/>
    <w:rsid w:val="00106CE9"/>
    <w:rsid w:val="00107E7C"/>
    <w:rsid w:val="00111F5D"/>
    <w:rsid w:val="001124C8"/>
    <w:rsid w:val="00112660"/>
    <w:rsid w:val="00112A76"/>
    <w:rsid w:val="00113C05"/>
    <w:rsid w:val="00114D63"/>
    <w:rsid w:val="00116A12"/>
    <w:rsid w:val="001178C2"/>
    <w:rsid w:val="00117BDC"/>
    <w:rsid w:val="001228CE"/>
    <w:rsid w:val="001230A9"/>
    <w:rsid w:val="001235BB"/>
    <w:rsid w:val="0013013A"/>
    <w:rsid w:val="00130420"/>
    <w:rsid w:val="00131FFB"/>
    <w:rsid w:val="00132C43"/>
    <w:rsid w:val="00135BED"/>
    <w:rsid w:val="00140666"/>
    <w:rsid w:val="00142E2E"/>
    <w:rsid w:val="0014444C"/>
    <w:rsid w:val="00145142"/>
    <w:rsid w:val="00146642"/>
    <w:rsid w:val="00147721"/>
    <w:rsid w:val="00147DD7"/>
    <w:rsid w:val="00151C32"/>
    <w:rsid w:val="00151DC3"/>
    <w:rsid w:val="00161408"/>
    <w:rsid w:val="00161562"/>
    <w:rsid w:val="00163C52"/>
    <w:rsid w:val="00167117"/>
    <w:rsid w:val="001721E3"/>
    <w:rsid w:val="0017413B"/>
    <w:rsid w:val="00174D09"/>
    <w:rsid w:val="00176DCF"/>
    <w:rsid w:val="00177550"/>
    <w:rsid w:val="00180148"/>
    <w:rsid w:val="0018386D"/>
    <w:rsid w:val="00184227"/>
    <w:rsid w:val="00186409"/>
    <w:rsid w:val="001870C1"/>
    <w:rsid w:val="00193992"/>
    <w:rsid w:val="001971CA"/>
    <w:rsid w:val="0019749B"/>
    <w:rsid w:val="001A4526"/>
    <w:rsid w:val="001A4BA8"/>
    <w:rsid w:val="001A6D41"/>
    <w:rsid w:val="001B16AE"/>
    <w:rsid w:val="001B1AC2"/>
    <w:rsid w:val="001B21FA"/>
    <w:rsid w:val="001B40D6"/>
    <w:rsid w:val="001B4CCF"/>
    <w:rsid w:val="001B7D10"/>
    <w:rsid w:val="001C1C67"/>
    <w:rsid w:val="001C2654"/>
    <w:rsid w:val="001C4339"/>
    <w:rsid w:val="001C4775"/>
    <w:rsid w:val="001C60E7"/>
    <w:rsid w:val="001C77A9"/>
    <w:rsid w:val="001D065A"/>
    <w:rsid w:val="001D1164"/>
    <w:rsid w:val="001D123E"/>
    <w:rsid w:val="001D3CB9"/>
    <w:rsid w:val="001D4528"/>
    <w:rsid w:val="001D4E2B"/>
    <w:rsid w:val="001E2167"/>
    <w:rsid w:val="001E2858"/>
    <w:rsid w:val="001E59F3"/>
    <w:rsid w:val="001E5B99"/>
    <w:rsid w:val="001E680A"/>
    <w:rsid w:val="001E6CAB"/>
    <w:rsid w:val="001F0EBE"/>
    <w:rsid w:val="001F2AAB"/>
    <w:rsid w:val="001F3147"/>
    <w:rsid w:val="001F3B1B"/>
    <w:rsid w:val="001F4570"/>
    <w:rsid w:val="001F6B2F"/>
    <w:rsid w:val="00200FA0"/>
    <w:rsid w:val="00203596"/>
    <w:rsid w:val="00204802"/>
    <w:rsid w:val="002049F3"/>
    <w:rsid w:val="002072BC"/>
    <w:rsid w:val="0021036F"/>
    <w:rsid w:val="00211D7C"/>
    <w:rsid w:val="0021281B"/>
    <w:rsid w:val="00221A21"/>
    <w:rsid w:val="00225578"/>
    <w:rsid w:val="0022639A"/>
    <w:rsid w:val="0022710E"/>
    <w:rsid w:val="00227C42"/>
    <w:rsid w:val="002455F2"/>
    <w:rsid w:val="00251F40"/>
    <w:rsid w:val="00254472"/>
    <w:rsid w:val="002546B0"/>
    <w:rsid w:val="00255523"/>
    <w:rsid w:val="00255BEA"/>
    <w:rsid w:val="00256471"/>
    <w:rsid w:val="00257A38"/>
    <w:rsid w:val="00260410"/>
    <w:rsid w:val="002629B1"/>
    <w:rsid w:val="00262E27"/>
    <w:rsid w:val="00263DC4"/>
    <w:rsid w:val="002674AD"/>
    <w:rsid w:val="00271101"/>
    <w:rsid w:val="00272C2C"/>
    <w:rsid w:val="00276810"/>
    <w:rsid w:val="00280881"/>
    <w:rsid w:val="0028152C"/>
    <w:rsid w:val="00282B36"/>
    <w:rsid w:val="00282F83"/>
    <w:rsid w:val="0028312C"/>
    <w:rsid w:val="002832E7"/>
    <w:rsid w:val="00286665"/>
    <w:rsid w:val="00287529"/>
    <w:rsid w:val="0029048D"/>
    <w:rsid w:val="00290E09"/>
    <w:rsid w:val="00292142"/>
    <w:rsid w:val="00292EBC"/>
    <w:rsid w:val="0029325A"/>
    <w:rsid w:val="002935F8"/>
    <w:rsid w:val="0029450F"/>
    <w:rsid w:val="0029523D"/>
    <w:rsid w:val="002A0B8A"/>
    <w:rsid w:val="002A0D9B"/>
    <w:rsid w:val="002A12E9"/>
    <w:rsid w:val="002A1332"/>
    <w:rsid w:val="002A2432"/>
    <w:rsid w:val="002A5A3E"/>
    <w:rsid w:val="002A6236"/>
    <w:rsid w:val="002B0969"/>
    <w:rsid w:val="002B09E9"/>
    <w:rsid w:val="002B211C"/>
    <w:rsid w:val="002B313E"/>
    <w:rsid w:val="002B42B3"/>
    <w:rsid w:val="002B47EF"/>
    <w:rsid w:val="002C0C44"/>
    <w:rsid w:val="002C168C"/>
    <w:rsid w:val="002C1C80"/>
    <w:rsid w:val="002C2327"/>
    <w:rsid w:val="002C3EB1"/>
    <w:rsid w:val="002C3FBA"/>
    <w:rsid w:val="002C5748"/>
    <w:rsid w:val="002C6DEB"/>
    <w:rsid w:val="002D17BF"/>
    <w:rsid w:val="002D1B31"/>
    <w:rsid w:val="002D1FAD"/>
    <w:rsid w:val="002D6C92"/>
    <w:rsid w:val="002D753F"/>
    <w:rsid w:val="002D7E0F"/>
    <w:rsid w:val="002E03D6"/>
    <w:rsid w:val="002E0FFB"/>
    <w:rsid w:val="002E11EE"/>
    <w:rsid w:val="002E180B"/>
    <w:rsid w:val="002E1917"/>
    <w:rsid w:val="002E2A86"/>
    <w:rsid w:val="002E415E"/>
    <w:rsid w:val="002E4C2F"/>
    <w:rsid w:val="002E5212"/>
    <w:rsid w:val="002E799F"/>
    <w:rsid w:val="002F3398"/>
    <w:rsid w:val="00301C62"/>
    <w:rsid w:val="003031F8"/>
    <w:rsid w:val="00305B1B"/>
    <w:rsid w:val="00307312"/>
    <w:rsid w:val="00307A41"/>
    <w:rsid w:val="00310E3A"/>
    <w:rsid w:val="00310EEB"/>
    <w:rsid w:val="003110EC"/>
    <w:rsid w:val="00313736"/>
    <w:rsid w:val="003158E0"/>
    <w:rsid w:val="003176DE"/>
    <w:rsid w:val="0032216A"/>
    <w:rsid w:val="003229A0"/>
    <w:rsid w:val="003266CF"/>
    <w:rsid w:val="00331C3D"/>
    <w:rsid w:val="003321B3"/>
    <w:rsid w:val="003335D3"/>
    <w:rsid w:val="0033376B"/>
    <w:rsid w:val="003362BF"/>
    <w:rsid w:val="003417F7"/>
    <w:rsid w:val="00343CE1"/>
    <w:rsid w:val="00343E98"/>
    <w:rsid w:val="00347F37"/>
    <w:rsid w:val="00353734"/>
    <w:rsid w:val="00353B59"/>
    <w:rsid w:val="00355C4F"/>
    <w:rsid w:val="003561A0"/>
    <w:rsid w:val="003569A8"/>
    <w:rsid w:val="00356C32"/>
    <w:rsid w:val="0035760F"/>
    <w:rsid w:val="003624CB"/>
    <w:rsid w:val="00365824"/>
    <w:rsid w:val="00374826"/>
    <w:rsid w:val="00377BDE"/>
    <w:rsid w:val="0038162B"/>
    <w:rsid w:val="00381FBF"/>
    <w:rsid w:val="0038255D"/>
    <w:rsid w:val="00386CC7"/>
    <w:rsid w:val="00390DCD"/>
    <w:rsid w:val="00391B76"/>
    <w:rsid w:val="00394683"/>
    <w:rsid w:val="00397317"/>
    <w:rsid w:val="003A04FD"/>
    <w:rsid w:val="003A182F"/>
    <w:rsid w:val="003A1AAA"/>
    <w:rsid w:val="003A1CDF"/>
    <w:rsid w:val="003A3B33"/>
    <w:rsid w:val="003A3D46"/>
    <w:rsid w:val="003A58FD"/>
    <w:rsid w:val="003A6983"/>
    <w:rsid w:val="003A6E2F"/>
    <w:rsid w:val="003B0399"/>
    <w:rsid w:val="003B41C7"/>
    <w:rsid w:val="003B5E1B"/>
    <w:rsid w:val="003B693B"/>
    <w:rsid w:val="003B75B1"/>
    <w:rsid w:val="003C3845"/>
    <w:rsid w:val="003C7129"/>
    <w:rsid w:val="003C71A6"/>
    <w:rsid w:val="003C7950"/>
    <w:rsid w:val="003D0674"/>
    <w:rsid w:val="003D0977"/>
    <w:rsid w:val="003D3FC1"/>
    <w:rsid w:val="003D41B6"/>
    <w:rsid w:val="003D451D"/>
    <w:rsid w:val="003D45A6"/>
    <w:rsid w:val="003D4BB9"/>
    <w:rsid w:val="003D4DEF"/>
    <w:rsid w:val="003D51A7"/>
    <w:rsid w:val="003E1CC8"/>
    <w:rsid w:val="003E70AF"/>
    <w:rsid w:val="003F0A2D"/>
    <w:rsid w:val="003F1F02"/>
    <w:rsid w:val="003F52E2"/>
    <w:rsid w:val="003F6A6E"/>
    <w:rsid w:val="003F74EC"/>
    <w:rsid w:val="0040105C"/>
    <w:rsid w:val="00401E21"/>
    <w:rsid w:val="00402FA2"/>
    <w:rsid w:val="0040485A"/>
    <w:rsid w:val="004071E4"/>
    <w:rsid w:val="00411D4C"/>
    <w:rsid w:val="00412950"/>
    <w:rsid w:val="004134DB"/>
    <w:rsid w:val="00414527"/>
    <w:rsid w:val="00414EBE"/>
    <w:rsid w:val="0042169F"/>
    <w:rsid w:val="00422119"/>
    <w:rsid w:val="00427265"/>
    <w:rsid w:val="0043223B"/>
    <w:rsid w:val="00433BFC"/>
    <w:rsid w:val="00440347"/>
    <w:rsid w:val="004413C9"/>
    <w:rsid w:val="00442C17"/>
    <w:rsid w:val="00442E67"/>
    <w:rsid w:val="00454B70"/>
    <w:rsid w:val="00457121"/>
    <w:rsid w:val="00457A40"/>
    <w:rsid w:val="004626BD"/>
    <w:rsid w:val="00462E4F"/>
    <w:rsid w:val="004632BA"/>
    <w:rsid w:val="004650B4"/>
    <w:rsid w:val="00467C18"/>
    <w:rsid w:val="004701F6"/>
    <w:rsid w:val="00470308"/>
    <w:rsid w:val="004718E9"/>
    <w:rsid w:val="0047359C"/>
    <w:rsid w:val="00474548"/>
    <w:rsid w:val="004751B8"/>
    <w:rsid w:val="00475398"/>
    <w:rsid w:val="004756B6"/>
    <w:rsid w:val="00481856"/>
    <w:rsid w:val="00481B29"/>
    <w:rsid w:val="00482C4D"/>
    <w:rsid w:val="004874A9"/>
    <w:rsid w:val="00496911"/>
    <w:rsid w:val="004A034A"/>
    <w:rsid w:val="004A1AB0"/>
    <w:rsid w:val="004A1F64"/>
    <w:rsid w:val="004A2070"/>
    <w:rsid w:val="004A232C"/>
    <w:rsid w:val="004A254C"/>
    <w:rsid w:val="004A288E"/>
    <w:rsid w:val="004A3C15"/>
    <w:rsid w:val="004A640D"/>
    <w:rsid w:val="004A6C80"/>
    <w:rsid w:val="004B1B84"/>
    <w:rsid w:val="004B24BE"/>
    <w:rsid w:val="004B4679"/>
    <w:rsid w:val="004B4A54"/>
    <w:rsid w:val="004B70E0"/>
    <w:rsid w:val="004B7182"/>
    <w:rsid w:val="004C309C"/>
    <w:rsid w:val="004C3A3B"/>
    <w:rsid w:val="004C65A0"/>
    <w:rsid w:val="004D41E1"/>
    <w:rsid w:val="004D4490"/>
    <w:rsid w:val="004D4557"/>
    <w:rsid w:val="004D4A54"/>
    <w:rsid w:val="004D6E76"/>
    <w:rsid w:val="004D70EB"/>
    <w:rsid w:val="004E39B3"/>
    <w:rsid w:val="004E68A7"/>
    <w:rsid w:val="004E7DD5"/>
    <w:rsid w:val="004F0D4E"/>
    <w:rsid w:val="004F702D"/>
    <w:rsid w:val="00501D21"/>
    <w:rsid w:val="00503840"/>
    <w:rsid w:val="00505FA8"/>
    <w:rsid w:val="00510DE7"/>
    <w:rsid w:val="005115EA"/>
    <w:rsid w:val="00512D2A"/>
    <w:rsid w:val="00515A51"/>
    <w:rsid w:val="0051669C"/>
    <w:rsid w:val="00520131"/>
    <w:rsid w:val="00521024"/>
    <w:rsid w:val="00521D12"/>
    <w:rsid w:val="00521DE7"/>
    <w:rsid w:val="00523480"/>
    <w:rsid w:val="00530478"/>
    <w:rsid w:val="00530A7E"/>
    <w:rsid w:val="00531B71"/>
    <w:rsid w:val="00532CD7"/>
    <w:rsid w:val="00535EC1"/>
    <w:rsid w:val="005378B8"/>
    <w:rsid w:val="005413B9"/>
    <w:rsid w:val="00542433"/>
    <w:rsid w:val="005437D0"/>
    <w:rsid w:val="00543E3D"/>
    <w:rsid w:val="0054591F"/>
    <w:rsid w:val="00546A74"/>
    <w:rsid w:val="005476C5"/>
    <w:rsid w:val="005534DD"/>
    <w:rsid w:val="00554353"/>
    <w:rsid w:val="005545D2"/>
    <w:rsid w:val="00560518"/>
    <w:rsid w:val="00561D10"/>
    <w:rsid w:val="00562478"/>
    <w:rsid w:val="00562F42"/>
    <w:rsid w:val="00566443"/>
    <w:rsid w:val="0057084B"/>
    <w:rsid w:val="00570CB7"/>
    <w:rsid w:val="005722A5"/>
    <w:rsid w:val="00572FA5"/>
    <w:rsid w:val="00572FDB"/>
    <w:rsid w:val="00573C24"/>
    <w:rsid w:val="00575832"/>
    <w:rsid w:val="00577A62"/>
    <w:rsid w:val="00580994"/>
    <w:rsid w:val="00581E04"/>
    <w:rsid w:val="00585EA1"/>
    <w:rsid w:val="00586C15"/>
    <w:rsid w:val="00586E0D"/>
    <w:rsid w:val="00590D13"/>
    <w:rsid w:val="00592375"/>
    <w:rsid w:val="00592F10"/>
    <w:rsid w:val="005A1229"/>
    <w:rsid w:val="005A128C"/>
    <w:rsid w:val="005A4A0D"/>
    <w:rsid w:val="005A543F"/>
    <w:rsid w:val="005B755E"/>
    <w:rsid w:val="005C0706"/>
    <w:rsid w:val="005C154F"/>
    <w:rsid w:val="005C6675"/>
    <w:rsid w:val="005C6698"/>
    <w:rsid w:val="005C6EF3"/>
    <w:rsid w:val="005D0E72"/>
    <w:rsid w:val="005D109A"/>
    <w:rsid w:val="005D137E"/>
    <w:rsid w:val="005D1569"/>
    <w:rsid w:val="005D19E4"/>
    <w:rsid w:val="005D1C6F"/>
    <w:rsid w:val="005D52BF"/>
    <w:rsid w:val="005D5BC3"/>
    <w:rsid w:val="005E0FB1"/>
    <w:rsid w:val="005E4267"/>
    <w:rsid w:val="005E5F08"/>
    <w:rsid w:val="005F1FD9"/>
    <w:rsid w:val="005F405C"/>
    <w:rsid w:val="005F5808"/>
    <w:rsid w:val="005F5C74"/>
    <w:rsid w:val="00600000"/>
    <w:rsid w:val="00605621"/>
    <w:rsid w:val="00605AB3"/>
    <w:rsid w:val="00607FA1"/>
    <w:rsid w:val="00610A0E"/>
    <w:rsid w:val="00613925"/>
    <w:rsid w:val="00620DB2"/>
    <w:rsid w:val="00624EBC"/>
    <w:rsid w:val="0062682C"/>
    <w:rsid w:val="00631F79"/>
    <w:rsid w:val="00632371"/>
    <w:rsid w:val="00635C72"/>
    <w:rsid w:val="00635FB6"/>
    <w:rsid w:val="00636333"/>
    <w:rsid w:val="00640A57"/>
    <w:rsid w:val="00640FA4"/>
    <w:rsid w:val="00642701"/>
    <w:rsid w:val="00642A39"/>
    <w:rsid w:val="00644771"/>
    <w:rsid w:val="00650CDC"/>
    <w:rsid w:val="00650F71"/>
    <w:rsid w:val="00652468"/>
    <w:rsid w:val="00652F6B"/>
    <w:rsid w:val="00653006"/>
    <w:rsid w:val="00653199"/>
    <w:rsid w:val="00654A7A"/>
    <w:rsid w:val="006564DC"/>
    <w:rsid w:val="00661D5C"/>
    <w:rsid w:val="00662D89"/>
    <w:rsid w:val="006635FD"/>
    <w:rsid w:val="00670ACD"/>
    <w:rsid w:val="00672AAD"/>
    <w:rsid w:val="00672C7E"/>
    <w:rsid w:val="0067504F"/>
    <w:rsid w:val="0068086C"/>
    <w:rsid w:val="00681682"/>
    <w:rsid w:val="0068254F"/>
    <w:rsid w:val="00682E49"/>
    <w:rsid w:val="00683500"/>
    <w:rsid w:val="00684F5E"/>
    <w:rsid w:val="006860A2"/>
    <w:rsid w:val="0069002B"/>
    <w:rsid w:val="00690379"/>
    <w:rsid w:val="00690AB4"/>
    <w:rsid w:val="006936D4"/>
    <w:rsid w:val="006940A4"/>
    <w:rsid w:val="006957FD"/>
    <w:rsid w:val="00697618"/>
    <w:rsid w:val="00697ABC"/>
    <w:rsid w:val="00697B20"/>
    <w:rsid w:val="006A20F9"/>
    <w:rsid w:val="006A2199"/>
    <w:rsid w:val="006A317D"/>
    <w:rsid w:val="006A43CC"/>
    <w:rsid w:val="006A6301"/>
    <w:rsid w:val="006B1C5A"/>
    <w:rsid w:val="006B2FAC"/>
    <w:rsid w:val="006B7C2D"/>
    <w:rsid w:val="006B7DCB"/>
    <w:rsid w:val="006C3179"/>
    <w:rsid w:val="006C3321"/>
    <w:rsid w:val="006C386B"/>
    <w:rsid w:val="006C49EF"/>
    <w:rsid w:val="006D0311"/>
    <w:rsid w:val="006D187F"/>
    <w:rsid w:val="006D2B82"/>
    <w:rsid w:val="006D4D82"/>
    <w:rsid w:val="006E11D7"/>
    <w:rsid w:val="006E2F5E"/>
    <w:rsid w:val="006E6E93"/>
    <w:rsid w:val="006E6EB9"/>
    <w:rsid w:val="006E7EF7"/>
    <w:rsid w:val="006F2783"/>
    <w:rsid w:val="006F3493"/>
    <w:rsid w:val="006F4129"/>
    <w:rsid w:val="006F5245"/>
    <w:rsid w:val="006F54DE"/>
    <w:rsid w:val="006F56AC"/>
    <w:rsid w:val="006F5814"/>
    <w:rsid w:val="006F58F2"/>
    <w:rsid w:val="00702247"/>
    <w:rsid w:val="00702A89"/>
    <w:rsid w:val="00702AEB"/>
    <w:rsid w:val="0070619D"/>
    <w:rsid w:val="00706D70"/>
    <w:rsid w:val="00710302"/>
    <w:rsid w:val="0071185A"/>
    <w:rsid w:val="00713E0E"/>
    <w:rsid w:val="00717325"/>
    <w:rsid w:val="00720935"/>
    <w:rsid w:val="0072164D"/>
    <w:rsid w:val="0072448A"/>
    <w:rsid w:val="00724DC4"/>
    <w:rsid w:val="00725E07"/>
    <w:rsid w:val="00730C01"/>
    <w:rsid w:val="00736AE9"/>
    <w:rsid w:val="007373A4"/>
    <w:rsid w:val="00740668"/>
    <w:rsid w:val="00740E54"/>
    <w:rsid w:val="0074298D"/>
    <w:rsid w:val="00743AB0"/>
    <w:rsid w:val="00743E9B"/>
    <w:rsid w:val="007469FB"/>
    <w:rsid w:val="00746A62"/>
    <w:rsid w:val="007473C6"/>
    <w:rsid w:val="00751156"/>
    <w:rsid w:val="00752996"/>
    <w:rsid w:val="00753F96"/>
    <w:rsid w:val="0075561F"/>
    <w:rsid w:val="00755692"/>
    <w:rsid w:val="0075799E"/>
    <w:rsid w:val="0076185D"/>
    <w:rsid w:val="0076457D"/>
    <w:rsid w:val="00765E89"/>
    <w:rsid w:val="00766AE8"/>
    <w:rsid w:val="00770ED7"/>
    <w:rsid w:val="00772235"/>
    <w:rsid w:val="00773547"/>
    <w:rsid w:val="00775D61"/>
    <w:rsid w:val="00780577"/>
    <w:rsid w:val="00781DF8"/>
    <w:rsid w:val="007820E2"/>
    <w:rsid w:val="00782DF6"/>
    <w:rsid w:val="007858AE"/>
    <w:rsid w:val="007863DB"/>
    <w:rsid w:val="007866A3"/>
    <w:rsid w:val="00787364"/>
    <w:rsid w:val="007874E2"/>
    <w:rsid w:val="0079089E"/>
    <w:rsid w:val="007939F7"/>
    <w:rsid w:val="0079425D"/>
    <w:rsid w:val="007942AE"/>
    <w:rsid w:val="00794C54"/>
    <w:rsid w:val="007A1E71"/>
    <w:rsid w:val="007A4F17"/>
    <w:rsid w:val="007A4FDF"/>
    <w:rsid w:val="007A70C0"/>
    <w:rsid w:val="007B0AA5"/>
    <w:rsid w:val="007B2FA6"/>
    <w:rsid w:val="007C03EE"/>
    <w:rsid w:val="007C0C67"/>
    <w:rsid w:val="007C1077"/>
    <w:rsid w:val="007C239B"/>
    <w:rsid w:val="007C6FAE"/>
    <w:rsid w:val="007C7A74"/>
    <w:rsid w:val="007D1AAB"/>
    <w:rsid w:val="007D46BC"/>
    <w:rsid w:val="007D6A10"/>
    <w:rsid w:val="007D6B75"/>
    <w:rsid w:val="007D6E3F"/>
    <w:rsid w:val="007D77EB"/>
    <w:rsid w:val="007E1F9D"/>
    <w:rsid w:val="007E33D1"/>
    <w:rsid w:val="007E3C17"/>
    <w:rsid w:val="007E3E61"/>
    <w:rsid w:val="007E5D0E"/>
    <w:rsid w:val="007E710B"/>
    <w:rsid w:val="007F00C6"/>
    <w:rsid w:val="007F3AC2"/>
    <w:rsid w:val="007F5CFE"/>
    <w:rsid w:val="007F6E21"/>
    <w:rsid w:val="00800569"/>
    <w:rsid w:val="00800893"/>
    <w:rsid w:val="00800A7C"/>
    <w:rsid w:val="00801055"/>
    <w:rsid w:val="00801E36"/>
    <w:rsid w:val="008025FD"/>
    <w:rsid w:val="00802E9E"/>
    <w:rsid w:val="00803E97"/>
    <w:rsid w:val="0080503F"/>
    <w:rsid w:val="00810681"/>
    <w:rsid w:val="00813759"/>
    <w:rsid w:val="008137B4"/>
    <w:rsid w:val="00813810"/>
    <w:rsid w:val="00820B8A"/>
    <w:rsid w:val="00822240"/>
    <w:rsid w:val="0082268C"/>
    <w:rsid w:val="00822E48"/>
    <w:rsid w:val="00822F20"/>
    <w:rsid w:val="00824E97"/>
    <w:rsid w:val="00826AF1"/>
    <w:rsid w:val="0082759E"/>
    <w:rsid w:val="008321FE"/>
    <w:rsid w:val="00832CE9"/>
    <w:rsid w:val="008366AE"/>
    <w:rsid w:val="00836808"/>
    <w:rsid w:val="0084070D"/>
    <w:rsid w:val="008407B7"/>
    <w:rsid w:val="0084239B"/>
    <w:rsid w:val="00844410"/>
    <w:rsid w:val="008447AE"/>
    <w:rsid w:val="0085088A"/>
    <w:rsid w:val="00852353"/>
    <w:rsid w:val="00852F2E"/>
    <w:rsid w:val="008537B0"/>
    <w:rsid w:val="00854D8D"/>
    <w:rsid w:val="0086160C"/>
    <w:rsid w:val="008630B7"/>
    <w:rsid w:val="008649E9"/>
    <w:rsid w:val="008662C6"/>
    <w:rsid w:val="00866848"/>
    <w:rsid w:val="00870941"/>
    <w:rsid w:val="008709B9"/>
    <w:rsid w:val="008718A9"/>
    <w:rsid w:val="00873354"/>
    <w:rsid w:val="00873942"/>
    <w:rsid w:val="00873DBC"/>
    <w:rsid w:val="00874EED"/>
    <w:rsid w:val="0087585E"/>
    <w:rsid w:val="00877640"/>
    <w:rsid w:val="00877A08"/>
    <w:rsid w:val="00877FB9"/>
    <w:rsid w:val="00883FD5"/>
    <w:rsid w:val="00884941"/>
    <w:rsid w:val="008861D7"/>
    <w:rsid w:val="00886B8F"/>
    <w:rsid w:val="00887604"/>
    <w:rsid w:val="00887CF4"/>
    <w:rsid w:val="0089159E"/>
    <w:rsid w:val="00891922"/>
    <w:rsid w:val="00892778"/>
    <w:rsid w:val="008931EA"/>
    <w:rsid w:val="008961EF"/>
    <w:rsid w:val="008A1FEA"/>
    <w:rsid w:val="008A25E2"/>
    <w:rsid w:val="008A39D5"/>
    <w:rsid w:val="008A556E"/>
    <w:rsid w:val="008A6175"/>
    <w:rsid w:val="008A61A2"/>
    <w:rsid w:val="008A785C"/>
    <w:rsid w:val="008B34D6"/>
    <w:rsid w:val="008B53CD"/>
    <w:rsid w:val="008B67DA"/>
    <w:rsid w:val="008B6A38"/>
    <w:rsid w:val="008C3648"/>
    <w:rsid w:val="008C43AA"/>
    <w:rsid w:val="008C5BAC"/>
    <w:rsid w:val="008C7EA0"/>
    <w:rsid w:val="008D07C4"/>
    <w:rsid w:val="008D0C9E"/>
    <w:rsid w:val="008D0DBB"/>
    <w:rsid w:val="008D179D"/>
    <w:rsid w:val="008E0C6E"/>
    <w:rsid w:val="008E0CFD"/>
    <w:rsid w:val="008E15C9"/>
    <w:rsid w:val="008E55F4"/>
    <w:rsid w:val="008E5A90"/>
    <w:rsid w:val="008E5F42"/>
    <w:rsid w:val="008E6B35"/>
    <w:rsid w:val="008E6C2A"/>
    <w:rsid w:val="008F1039"/>
    <w:rsid w:val="008F1813"/>
    <w:rsid w:val="008F2113"/>
    <w:rsid w:val="008F24AB"/>
    <w:rsid w:val="008F4315"/>
    <w:rsid w:val="008F4978"/>
    <w:rsid w:val="00900D60"/>
    <w:rsid w:val="009018D8"/>
    <w:rsid w:val="00901E1F"/>
    <w:rsid w:val="00902A48"/>
    <w:rsid w:val="00904654"/>
    <w:rsid w:val="00911BEE"/>
    <w:rsid w:val="00913D7B"/>
    <w:rsid w:val="00914EE8"/>
    <w:rsid w:val="009157D3"/>
    <w:rsid w:val="009170A4"/>
    <w:rsid w:val="0092002F"/>
    <w:rsid w:val="009204F9"/>
    <w:rsid w:val="009310AD"/>
    <w:rsid w:val="0093325F"/>
    <w:rsid w:val="009357FB"/>
    <w:rsid w:val="00941175"/>
    <w:rsid w:val="0094219B"/>
    <w:rsid w:val="0094242D"/>
    <w:rsid w:val="00942542"/>
    <w:rsid w:val="0094264B"/>
    <w:rsid w:val="009436C5"/>
    <w:rsid w:val="00943A09"/>
    <w:rsid w:val="0094579B"/>
    <w:rsid w:val="00945E7A"/>
    <w:rsid w:val="009461AC"/>
    <w:rsid w:val="00951729"/>
    <w:rsid w:val="009551A2"/>
    <w:rsid w:val="009565CF"/>
    <w:rsid w:val="00960570"/>
    <w:rsid w:val="00961441"/>
    <w:rsid w:val="009638BA"/>
    <w:rsid w:val="00963CFB"/>
    <w:rsid w:val="009670D4"/>
    <w:rsid w:val="00967347"/>
    <w:rsid w:val="009675D0"/>
    <w:rsid w:val="009710F9"/>
    <w:rsid w:val="00973F7E"/>
    <w:rsid w:val="009757EF"/>
    <w:rsid w:val="00975CB4"/>
    <w:rsid w:val="00977A7F"/>
    <w:rsid w:val="00981697"/>
    <w:rsid w:val="00983623"/>
    <w:rsid w:val="00983AA1"/>
    <w:rsid w:val="00984BFB"/>
    <w:rsid w:val="00985F2F"/>
    <w:rsid w:val="0098603E"/>
    <w:rsid w:val="0098694D"/>
    <w:rsid w:val="00986ECF"/>
    <w:rsid w:val="00990441"/>
    <w:rsid w:val="00991F90"/>
    <w:rsid w:val="00992414"/>
    <w:rsid w:val="00994156"/>
    <w:rsid w:val="0099452F"/>
    <w:rsid w:val="00995F15"/>
    <w:rsid w:val="00996F01"/>
    <w:rsid w:val="009A005D"/>
    <w:rsid w:val="009A0F35"/>
    <w:rsid w:val="009A2851"/>
    <w:rsid w:val="009A4400"/>
    <w:rsid w:val="009A5579"/>
    <w:rsid w:val="009A6E31"/>
    <w:rsid w:val="009B240A"/>
    <w:rsid w:val="009B25A5"/>
    <w:rsid w:val="009B2852"/>
    <w:rsid w:val="009B73CD"/>
    <w:rsid w:val="009B7D2F"/>
    <w:rsid w:val="009C0FF4"/>
    <w:rsid w:val="009D02DB"/>
    <w:rsid w:val="009D14E3"/>
    <w:rsid w:val="009D1FE1"/>
    <w:rsid w:val="009D2619"/>
    <w:rsid w:val="009D4DB9"/>
    <w:rsid w:val="009E0911"/>
    <w:rsid w:val="009E24EE"/>
    <w:rsid w:val="009E30E9"/>
    <w:rsid w:val="009E48C0"/>
    <w:rsid w:val="009E5C89"/>
    <w:rsid w:val="009F1DA4"/>
    <w:rsid w:val="009F2211"/>
    <w:rsid w:val="009F3720"/>
    <w:rsid w:val="009F488E"/>
    <w:rsid w:val="009F5628"/>
    <w:rsid w:val="009F5D5F"/>
    <w:rsid w:val="009F5ECD"/>
    <w:rsid w:val="009F7DE6"/>
    <w:rsid w:val="00A020FB"/>
    <w:rsid w:val="00A1113C"/>
    <w:rsid w:val="00A1125B"/>
    <w:rsid w:val="00A12E28"/>
    <w:rsid w:val="00A172A7"/>
    <w:rsid w:val="00A2403D"/>
    <w:rsid w:val="00A2513D"/>
    <w:rsid w:val="00A272C7"/>
    <w:rsid w:val="00A303BF"/>
    <w:rsid w:val="00A3143C"/>
    <w:rsid w:val="00A31FED"/>
    <w:rsid w:val="00A33F3C"/>
    <w:rsid w:val="00A35E6D"/>
    <w:rsid w:val="00A36FC9"/>
    <w:rsid w:val="00A44A61"/>
    <w:rsid w:val="00A51E75"/>
    <w:rsid w:val="00A52018"/>
    <w:rsid w:val="00A60A13"/>
    <w:rsid w:val="00A617C7"/>
    <w:rsid w:val="00A62D8A"/>
    <w:rsid w:val="00A6382E"/>
    <w:rsid w:val="00A6426C"/>
    <w:rsid w:val="00A711DF"/>
    <w:rsid w:val="00A73184"/>
    <w:rsid w:val="00A737B9"/>
    <w:rsid w:val="00A777C9"/>
    <w:rsid w:val="00A8180E"/>
    <w:rsid w:val="00A822B6"/>
    <w:rsid w:val="00A83616"/>
    <w:rsid w:val="00A86FA2"/>
    <w:rsid w:val="00A87636"/>
    <w:rsid w:val="00A9037E"/>
    <w:rsid w:val="00A94DB7"/>
    <w:rsid w:val="00A94FB9"/>
    <w:rsid w:val="00A97DCD"/>
    <w:rsid w:val="00AA06F1"/>
    <w:rsid w:val="00AA3A45"/>
    <w:rsid w:val="00AA53FF"/>
    <w:rsid w:val="00AB0B10"/>
    <w:rsid w:val="00AB6AD8"/>
    <w:rsid w:val="00AB6D75"/>
    <w:rsid w:val="00AB7DC9"/>
    <w:rsid w:val="00AC505B"/>
    <w:rsid w:val="00AD0591"/>
    <w:rsid w:val="00AD2725"/>
    <w:rsid w:val="00AD4344"/>
    <w:rsid w:val="00AD4BF2"/>
    <w:rsid w:val="00AD75CC"/>
    <w:rsid w:val="00AE2040"/>
    <w:rsid w:val="00AE63E8"/>
    <w:rsid w:val="00AF1DB2"/>
    <w:rsid w:val="00AF1DD0"/>
    <w:rsid w:val="00AF1DF4"/>
    <w:rsid w:val="00AF1E3C"/>
    <w:rsid w:val="00AF2877"/>
    <w:rsid w:val="00AF2B96"/>
    <w:rsid w:val="00AF32E0"/>
    <w:rsid w:val="00AF3A90"/>
    <w:rsid w:val="00B028A6"/>
    <w:rsid w:val="00B031DA"/>
    <w:rsid w:val="00B05997"/>
    <w:rsid w:val="00B05DF4"/>
    <w:rsid w:val="00B0750E"/>
    <w:rsid w:val="00B136CD"/>
    <w:rsid w:val="00B14E82"/>
    <w:rsid w:val="00B164A3"/>
    <w:rsid w:val="00B25A95"/>
    <w:rsid w:val="00B26BF4"/>
    <w:rsid w:val="00B27FCE"/>
    <w:rsid w:val="00B3338E"/>
    <w:rsid w:val="00B33CC3"/>
    <w:rsid w:val="00B34A40"/>
    <w:rsid w:val="00B378C0"/>
    <w:rsid w:val="00B40FA7"/>
    <w:rsid w:val="00B430CE"/>
    <w:rsid w:val="00B439F8"/>
    <w:rsid w:val="00B47A53"/>
    <w:rsid w:val="00B52747"/>
    <w:rsid w:val="00B536A4"/>
    <w:rsid w:val="00B54238"/>
    <w:rsid w:val="00B54927"/>
    <w:rsid w:val="00B5498D"/>
    <w:rsid w:val="00B560A2"/>
    <w:rsid w:val="00B572A4"/>
    <w:rsid w:val="00B60400"/>
    <w:rsid w:val="00B61775"/>
    <w:rsid w:val="00B621FC"/>
    <w:rsid w:val="00B640C2"/>
    <w:rsid w:val="00B67226"/>
    <w:rsid w:val="00B71127"/>
    <w:rsid w:val="00B739A3"/>
    <w:rsid w:val="00B74099"/>
    <w:rsid w:val="00B80A01"/>
    <w:rsid w:val="00B82E7E"/>
    <w:rsid w:val="00B8608E"/>
    <w:rsid w:val="00B861E1"/>
    <w:rsid w:val="00B8622B"/>
    <w:rsid w:val="00B903BE"/>
    <w:rsid w:val="00B916B9"/>
    <w:rsid w:val="00B92D55"/>
    <w:rsid w:val="00B93E52"/>
    <w:rsid w:val="00B96087"/>
    <w:rsid w:val="00B96CD8"/>
    <w:rsid w:val="00BA0C04"/>
    <w:rsid w:val="00BA2474"/>
    <w:rsid w:val="00BA547B"/>
    <w:rsid w:val="00BA6EE3"/>
    <w:rsid w:val="00BA7289"/>
    <w:rsid w:val="00BB1A5E"/>
    <w:rsid w:val="00BB3E83"/>
    <w:rsid w:val="00BB4985"/>
    <w:rsid w:val="00BB6ADE"/>
    <w:rsid w:val="00BB7BA6"/>
    <w:rsid w:val="00BB7FC6"/>
    <w:rsid w:val="00BC06A9"/>
    <w:rsid w:val="00BC2E79"/>
    <w:rsid w:val="00BC424C"/>
    <w:rsid w:val="00BC50B6"/>
    <w:rsid w:val="00BC5298"/>
    <w:rsid w:val="00BD011E"/>
    <w:rsid w:val="00BD2539"/>
    <w:rsid w:val="00BD4D74"/>
    <w:rsid w:val="00BD5941"/>
    <w:rsid w:val="00BD5D7E"/>
    <w:rsid w:val="00BD61AE"/>
    <w:rsid w:val="00BE174A"/>
    <w:rsid w:val="00BE3050"/>
    <w:rsid w:val="00BE4275"/>
    <w:rsid w:val="00BE48BA"/>
    <w:rsid w:val="00BE49D4"/>
    <w:rsid w:val="00BF019C"/>
    <w:rsid w:val="00BF4C5D"/>
    <w:rsid w:val="00BF6B5B"/>
    <w:rsid w:val="00BF6DA4"/>
    <w:rsid w:val="00BF7CE9"/>
    <w:rsid w:val="00C015B8"/>
    <w:rsid w:val="00C034D5"/>
    <w:rsid w:val="00C064FA"/>
    <w:rsid w:val="00C10024"/>
    <w:rsid w:val="00C10546"/>
    <w:rsid w:val="00C113A7"/>
    <w:rsid w:val="00C119F0"/>
    <w:rsid w:val="00C11A56"/>
    <w:rsid w:val="00C13CE3"/>
    <w:rsid w:val="00C16E7A"/>
    <w:rsid w:val="00C230D0"/>
    <w:rsid w:val="00C23EBE"/>
    <w:rsid w:val="00C23F2D"/>
    <w:rsid w:val="00C241A1"/>
    <w:rsid w:val="00C24965"/>
    <w:rsid w:val="00C26BCE"/>
    <w:rsid w:val="00C31150"/>
    <w:rsid w:val="00C32488"/>
    <w:rsid w:val="00C33722"/>
    <w:rsid w:val="00C34C2E"/>
    <w:rsid w:val="00C3568F"/>
    <w:rsid w:val="00C35A6D"/>
    <w:rsid w:val="00C368E2"/>
    <w:rsid w:val="00C37B8D"/>
    <w:rsid w:val="00C43EFD"/>
    <w:rsid w:val="00C51481"/>
    <w:rsid w:val="00C52826"/>
    <w:rsid w:val="00C535D2"/>
    <w:rsid w:val="00C538DE"/>
    <w:rsid w:val="00C53D3B"/>
    <w:rsid w:val="00C540F8"/>
    <w:rsid w:val="00C56758"/>
    <w:rsid w:val="00C569F3"/>
    <w:rsid w:val="00C608B2"/>
    <w:rsid w:val="00C63D81"/>
    <w:rsid w:val="00C64656"/>
    <w:rsid w:val="00C64DBA"/>
    <w:rsid w:val="00C667F1"/>
    <w:rsid w:val="00C66FFA"/>
    <w:rsid w:val="00C71590"/>
    <w:rsid w:val="00C71823"/>
    <w:rsid w:val="00C728C8"/>
    <w:rsid w:val="00C832FA"/>
    <w:rsid w:val="00C833B6"/>
    <w:rsid w:val="00C83870"/>
    <w:rsid w:val="00C83BFC"/>
    <w:rsid w:val="00C842B9"/>
    <w:rsid w:val="00C86CF5"/>
    <w:rsid w:val="00C879F5"/>
    <w:rsid w:val="00C901C3"/>
    <w:rsid w:val="00C90CAE"/>
    <w:rsid w:val="00C92BC7"/>
    <w:rsid w:val="00C93A5B"/>
    <w:rsid w:val="00C955A8"/>
    <w:rsid w:val="00C95EA4"/>
    <w:rsid w:val="00C97B2C"/>
    <w:rsid w:val="00CA285F"/>
    <w:rsid w:val="00CA44E4"/>
    <w:rsid w:val="00CA4F7C"/>
    <w:rsid w:val="00CA5200"/>
    <w:rsid w:val="00CA6106"/>
    <w:rsid w:val="00CA6C5A"/>
    <w:rsid w:val="00CB6565"/>
    <w:rsid w:val="00CB70E8"/>
    <w:rsid w:val="00CB7570"/>
    <w:rsid w:val="00CB7BEE"/>
    <w:rsid w:val="00CC071B"/>
    <w:rsid w:val="00CC3810"/>
    <w:rsid w:val="00CC58BD"/>
    <w:rsid w:val="00CC7A38"/>
    <w:rsid w:val="00CD00A4"/>
    <w:rsid w:val="00CD1017"/>
    <w:rsid w:val="00CD32FE"/>
    <w:rsid w:val="00CD5454"/>
    <w:rsid w:val="00CD6E51"/>
    <w:rsid w:val="00CE1A54"/>
    <w:rsid w:val="00CE3818"/>
    <w:rsid w:val="00CE4089"/>
    <w:rsid w:val="00CE47E5"/>
    <w:rsid w:val="00CE584D"/>
    <w:rsid w:val="00CE5DFA"/>
    <w:rsid w:val="00CF2DFB"/>
    <w:rsid w:val="00CF2E6A"/>
    <w:rsid w:val="00CF46DA"/>
    <w:rsid w:val="00CF7D2E"/>
    <w:rsid w:val="00D04798"/>
    <w:rsid w:val="00D070D6"/>
    <w:rsid w:val="00D1051E"/>
    <w:rsid w:val="00D105FF"/>
    <w:rsid w:val="00D10A5D"/>
    <w:rsid w:val="00D125EC"/>
    <w:rsid w:val="00D134A6"/>
    <w:rsid w:val="00D15D6B"/>
    <w:rsid w:val="00D16CAD"/>
    <w:rsid w:val="00D208BD"/>
    <w:rsid w:val="00D235E6"/>
    <w:rsid w:val="00D2365A"/>
    <w:rsid w:val="00D24189"/>
    <w:rsid w:val="00D30E7A"/>
    <w:rsid w:val="00D33782"/>
    <w:rsid w:val="00D35B5B"/>
    <w:rsid w:val="00D37C8B"/>
    <w:rsid w:val="00D37CB8"/>
    <w:rsid w:val="00D40155"/>
    <w:rsid w:val="00D414AE"/>
    <w:rsid w:val="00D41C45"/>
    <w:rsid w:val="00D42D5E"/>
    <w:rsid w:val="00D45EB9"/>
    <w:rsid w:val="00D4741C"/>
    <w:rsid w:val="00D47CB8"/>
    <w:rsid w:val="00D50296"/>
    <w:rsid w:val="00D519DB"/>
    <w:rsid w:val="00D54F73"/>
    <w:rsid w:val="00D55C23"/>
    <w:rsid w:val="00D62E38"/>
    <w:rsid w:val="00D62E92"/>
    <w:rsid w:val="00D63F01"/>
    <w:rsid w:val="00D64E59"/>
    <w:rsid w:val="00D70466"/>
    <w:rsid w:val="00D70C7E"/>
    <w:rsid w:val="00D714A5"/>
    <w:rsid w:val="00D72617"/>
    <w:rsid w:val="00D732C2"/>
    <w:rsid w:val="00D743CB"/>
    <w:rsid w:val="00D75A10"/>
    <w:rsid w:val="00D86111"/>
    <w:rsid w:val="00D86A83"/>
    <w:rsid w:val="00D900BD"/>
    <w:rsid w:val="00D92333"/>
    <w:rsid w:val="00D9341E"/>
    <w:rsid w:val="00D93A6A"/>
    <w:rsid w:val="00D95707"/>
    <w:rsid w:val="00D96747"/>
    <w:rsid w:val="00D96F07"/>
    <w:rsid w:val="00DA02CB"/>
    <w:rsid w:val="00DA11DE"/>
    <w:rsid w:val="00DA11E3"/>
    <w:rsid w:val="00DA1336"/>
    <w:rsid w:val="00DA2BCA"/>
    <w:rsid w:val="00DA364C"/>
    <w:rsid w:val="00DA61EE"/>
    <w:rsid w:val="00DA6F70"/>
    <w:rsid w:val="00DB0193"/>
    <w:rsid w:val="00DB194D"/>
    <w:rsid w:val="00DB289B"/>
    <w:rsid w:val="00DB4B2C"/>
    <w:rsid w:val="00DB707E"/>
    <w:rsid w:val="00DB77FB"/>
    <w:rsid w:val="00DC25EC"/>
    <w:rsid w:val="00DC586F"/>
    <w:rsid w:val="00DC795C"/>
    <w:rsid w:val="00DD0D08"/>
    <w:rsid w:val="00DD3198"/>
    <w:rsid w:val="00DD498A"/>
    <w:rsid w:val="00DD6FCC"/>
    <w:rsid w:val="00DE0B6F"/>
    <w:rsid w:val="00DE1303"/>
    <w:rsid w:val="00DE1866"/>
    <w:rsid w:val="00DE2A7D"/>
    <w:rsid w:val="00DE341F"/>
    <w:rsid w:val="00DF00DB"/>
    <w:rsid w:val="00DF01C0"/>
    <w:rsid w:val="00DF0AD2"/>
    <w:rsid w:val="00DF20BD"/>
    <w:rsid w:val="00DF3BC4"/>
    <w:rsid w:val="00DF4885"/>
    <w:rsid w:val="00DF540C"/>
    <w:rsid w:val="00DF56CE"/>
    <w:rsid w:val="00DF74F4"/>
    <w:rsid w:val="00DF774C"/>
    <w:rsid w:val="00E0092C"/>
    <w:rsid w:val="00E01621"/>
    <w:rsid w:val="00E01D78"/>
    <w:rsid w:val="00E03745"/>
    <w:rsid w:val="00E04252"/>
    <w:rsid w:val="00E06398"/>
    <w:rsid w:val="00E07E69"/>
    <w:rsid w:val="00E10CEF"/>
    <w:rsid w:val="00E2003D"/>
    <w:rsid w:val="00E2051D"/>
    <w:rsid w:val="00E20E1D"/>
    <w:rsid w:val="00E216F8"/>
    <w:rsid w:val="00E25223"/>
    <w:rsid w:val="00E25271"/>
    <w:rsid w:val="00E2572C"/>
    <w:rsid w:val="00E25BF8"/>
    <w:rsid w:val="00E27C36"/>
    <w:rsid w:val="00E30379"/>
    <w:rsid w:val="00E310B9"/>
    <w:rsid w:val="00E31548"/>
    <w:rsid w:val="00E34B7F"/>
    <w:rsid w:val="00E34D66"/>
    <w:rsid w:val="00E40B42"/>
    <w:rsid w:val="00E414CD"/>
    <w:rsid w:val="00E4273A"/>
    <w:rsid w:val="00E43584"/>
    <w:rsid w:val="00E4648C"/>
    <w:rsid w:val="00E506D3"/>
    <w:rsid w:val="00E539FD"/>
    <w:rsid w:val="00E53F3C"/>
    <w:rsid w:val="00E54940"/>
    <w:rsid w:val="00E5787A"/>
    <w:rsid w:val="00E57885"/>
    <w:rsid w:val="00E614FF"/>
    <w:rsid w:val="00E6463D"/>
    <w:rsid w:val="00E64D7A"/>
    <w:rsid w:val="00E65484"/>
    <w:rsid w:val="00E7069A"/>
    <w:rsid w:val="00E70B83"/>
    <w:rsid w:val="00E73395"/>
    <w:rsid w:val="00E760C7"/>
    <w:rsid w:val="00E77C50"/>
    <w:rsid w:val="00E80476"/>
    <w:rsid w:val="00E80E37"/>
    <w:rsid w:val="00E80E4C"/>
    <w:rsid w:val="00E80EA2"/>
    <w:rsid w:val="00E90925"/>
    <w:rsid w:val="00E91674"/>
    <w:rsid w:val="00E924D2"/>
    <w:rsid w:val="00E96A19"/>
    <w:rsid w:val="00E97139"/>
    <w:rsid w:val="00E9725E"/>
    <w:rsid w:val="00EA09F4"/>
    <w:rsid w:val="00EA19E2"/>
    <w:rsid w:val="00EA1C9E"/>
    <w:rsid w:val="00EA2438"/>
    <w:rsid w:val="00EA28CF"/>
    <w:rsid w:val="00EA41C9"/>
    <w:rsid w:val="00EA421F"/>
    <w:rsid w:val="00EA4671"/>
    <w:rsid w:val="00EA6E63"/>
    <w:rsid w:val="00EA72B6"/>
    <w:rsid w:val="00EB0694"/>
    <w:rsid w:val="00EB350F"/>
    <w:rsid w:val="00EB4E5A"/>
    <w:rsid w:val="00EB5529"/>
    <w:rsid w:val="00EC0FFE"/>
    <w:rsid w:val="00EC2C76"/>
    <w:rsid w:val="00EC327A"/>
    <w:rsid w:val="00EC4CE0"/>
    <w:rsid w:val="00EC61CA"/>
    <w:rsid w:val="00EC7283"/>
    <w:rsid w:val="00ED04CE"/>
    <w:rsid w:val="00ED106B"/>
    <w:rsid w:val="00ED2C8C"/>
    <w:rsid w:val="00ED674E"/>
    <w:rsid w:val="00EE20D5"/>
    <w:rsid w:val="00EE4417"/>
    <w:rsid w:val="00EE5849"/>
    <w:rsid w:val="00EE6FC9"/>
    <w:rsid w:val="00EE79CB"/>
    <w:rsid w:val="00EE7B53"/>
    <w:rsid w:val="00EF003D"/>
    <w:rsid w:val="00EF09B0"/>
    <w:rsid w:val="00EF1B08"/>
    <w:rsid w:val="00EF2C7D"/>
    <w:rsid w:val="00EF4AB0"/>
    <w:rsid w:val="00EF4ACE"/>
    <w:rsid w:val="00EF58E6"/>
    <w:rsid w:val="00EF6BDB"/>
    <w:rsid w:val="00EF7B5F"/>
    <w:rsid w:val="00F008CF"/>
    <w:rsid w:val="00F0360F"/>
    <w:rsid w:val="00F03B21"/>
    <w:rsid w:val="00F04959"/>
    <w:rsid w:val="00F12450"/>
    <w:rsid w:val="00F12F25"/>
    <w:rsid w:val="00F14D25"/>
    <w:rsid w:val="00F21332"/>
    <w:rsid w:val="00F231C4"/>
    <w:rsid w:val="00F23CE2"/>
    <w:rsid w:val="00F24B09"/>
    <w:rsid w:val="00F262B3"/>
    <w:rsid w:val="00F26580"/>
    <w:rsid w:val="00F26811"/>
    <w:rsid w:val="00F27C0E"/>
    <w:rsid w:val="00F34FF2"/>
    <w:rsid w:val="00F35888"/>
    <w:rsid w:val="00F36FA1"/>
    <w:rsid w:val="00F40BFC"/>
    <w:rsid w:val="00F41375"/>
    <w:rsid w:val="00F42FAF"/>
    <w:rsid w:val="00F43646"/>
    <w:rsid w:val="00F438B7"/>
    <w:rsid w:val="00F45157"/>
    <w:rsid w:val="00F4549F"/>
    <w:rsid w:val="00F50124"/>
    <w:rsid w:val="00F5085E"/>
    <w:rsid w:val="00F525B1"/>
    <w:rsid w:val="00F53249"/>
    <w:rsid w:val="00F53E5F"/>
    <w:rsid w:val="00F56DA5"/>
    <w:rsid w:val="00F572CB"/>
    <w:rsid w:val="00F60E07"/>
    <w:rsid w:val="00F61447"/>
    <w:rsid w:val="00F62972"/>
    <w:rsid w:val="00F65A81"/>
    <w:rsid w:val="00F66F50"/>
    <w:rsid w:val="00F75E9F"/>
    <w:rsid w:val="00F75F9A"/>
    <w:rsid w:val="00F76A71"/>
    <w:rsid w:val="00F76BDA"/>
    <w:rsid w:val="00F77263"/>
    <w:rsid w:val="00F7755B"/>
    <w:rsid w:val="00F77BF7"/>
    <w:rsid w:val="00F8074A"/>
    <w:rsid w:val="00F80AB5"/>
    <w:rsid w:val="00F82D64"/>
    <w:rsid w:val="00F84454"/>
    <w:rsid w:val="00F87196"/>
    <w:rsid w:val="00F9038E"/>
    <w:rsid w:val="00F9144F"/>
    <w:rsid w:val="00F92295"/>
    <w:rsid w:val="00F93A08"/>
    <w:rsid w:val="00F93FFB"/>
    <w:rsid w:val="00F940EA"/>
    <w:rsid w:val="00F97612"/>
    <w:rsid w:val="00FA3A50"/>
    <w:rsid w:val="00FA60A9"/>
    <w:rsid w:val="00FA7572"/>
    <w:rsid w:val="00FA790A"/>
    <w:rsid w:val="00FB084B"/>
    <w:rsid w:val="00FB14CA"/>
    <w:rsid w:val="00FB5432"/>
    <w:rsid w:val="00FB5A60"/>
    <w:rsid w:val="00FB6B9D"/>
    <w:rsid w:val="00FC426E"/>
    <w:rsid w:val="00FC7760"/>
    <w:rsid w:val="00FD2038"/>
    <w:rsid w:val="00FD350C"/>
    <w:rsid w:val="00FD46C9"/>
    <w:rsid w:val="00FD6DED"/>
    <w:rsid w:val="00FE1DB0"/>
    <w:rsid w:val="00FE2D47"/>
    <w:rsid w:val="00FE3E71"/>
    <w:rsid w:val="00FE505A"/>
    <w:rsid w:val="00FF197D"/>
    <w:rsid w:val="00FF4D4E"/>
    <w:rsid w:val="00FF55AF"/>
    <w:rsid w:val="00FF670F"/>
    <w:rsid w:val="00FF6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8B9C146-8037-4549-AAFD-B1908798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D10"/>
    <w:rPr>
      <w:sz w:val="24"/>
      <w:szCs w:val="24"/>
    </w:rPr>
  </w:style>
  <w:style w:type="paragraph" w:styleId="3">
    <w:name w:val="heading 3"/>
    <w:basedOn w:val="a"/>
    <w:next w:val="a"/>
    <w:link w:val="30"/>
    <w:uiPriority w:val="99"/>
    <w:qFormat/>
    <w:rsid w:val="009D14E3"/>
    <w:pPr>
      <w:keepNext/>
      <w:spacing w:before="240" w:after="60"/>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9D14E3"/>
    <w:rPr>
      <w:rFonts w:cs="Times New Roman"/>
      <w:b/>
      <w:sz w:val="24"/>
      <w:lang w:val="ru-RU" w:eastAsia="ru-RU" w:bidi="ar-SA"/>
    </w:rPr>
  </w:style>
  <w:style w:type="paragraph" w:styleId="a3">
    <w:name w:val="Normal (Web)"/>
    <w:basedOn w:val="a"/>
    <w:rsid w:val="009D14E3"/>
    <w:pPr>
      <w:spacing w:after="150"/>
      <w:jc w:val="both"/>
    </w:pPr>
  </w:style>
  <w:style w:type="paragraph" w:customStyle="1" w:styleId="rvps48222">
    <w:name w:val="rvps48222"/>
    <w:basedOn w:val="a"/>
    <w:uiPriority w:val="99"/>
    <w:rsid w:val="009D14E3"/>
    <w:pPr>
      <w:spacing w:after="150"/>
      <w:jc w:val="right"/>
    </w:pPr>
  </w:style>
  <w:style w:type="character" w:customStyle="1" w:styleId="rvts48220">
    <w:name w:val="rvts48220"/>
    <w:basedOn w:val="a0"/>
    <w:uiPriority w:val="99"/>
    <w:rsid w:val="009D14E3"/>
    <w:rPr>
      <w:rFonts w:ascii="Arial" w:hAnsi="Arial" w:cs="Arial"/>
      <w:color w:val="000000"/>
      <w:sz w:val="20"/>
      <w:szCs w:val="20"/>
      <w:u w:val="none"/>
      <w:effect w:val="none"/>
    </w:rPr>
  </w:style>
  <w:style w:type="character" w:customStyle="1" w:styleId="rvts48221">
    <w:name w:val="rvts48221"/>
    <w:basedOn w:val="a0"/>
    <w:uiPriority w:val="99"/>
    <w:rsid w:val="009D14E3"/>
    <w:rPr>
      <w:rFonts w:ascii="Arial" w:hAnsi="Arial" w:cs="Arial"/>
      <w:b/>
      <w:bCs/>
      <w:color w:val="000000"/>
      <w:sz w:val="20"/>
      <w:szCs w:val="20"/>
      <w:u w:val="none"/>
      <w:effect w:val="none"/>
      <w:shd w:val="clear" w:color="auto" w:fill="auto"/>
    </w:rPr>
  </w:style>
  <w:style w:type="character" w:customStyle="1" w:styleId="rvts48223">
    <w:name w:val="rvts48223"/>
    <w:basedOn w:val="a0"/>
    <w:uiPriority w:val="99"/>
    <w:rsid w:val="009D14E3"/>
    <w:rPr>
      <w:rFonts w:ascii="Arial" w:hAnsi="Arial" w:cs="Arial"/>
      <w:b/>
      <w:bCs/>
      <w:color w:val="1D5DA2"/>
      <w:sz w:val="20"/>
      <w:szCs w:val="20"/>
      <w:u w:val="none"/>
      <w:effect w:val="none"/>
      <w:shd w:val="clear" w:color="auto" w:fill="auto"/>
    </w:rPr>
  </w:style>
  <w:style w:type="paragraph" w:styleId="2">
    <w:name w:val="Body Text Indent 2"/>
    <w:basedOn w:val="a"/>
    <w:link w:val="20"/>
    <w:uiPriority w:val="99"/>
    <w:rsid w:val="009D14E3"/>
    <w:pPr>
      <w:widowControl w:val="0"/>
      <w:autoSpaceDE w:val="0"/>
      <w:autoSpaceDN w:val="0"/>
      <w:adjustRightInd w:val="0"/>
      <w:ind w:left="252"/>
      <w:jc w:val="center"/>
    </w:pPr>
    <w:rPr>
      <w:b/>
      <w:bCs/>
      <w:szCs w:val="20"/>
    </w:rPr>
  </w:style>
  <w:style w:type="character" w:customStyle="1" w:styleId="20">
    <w:name w:val="Основной текст с отступом 2 Знак"/>
    <w:basedOn w:val="a0"/>
    <w:link w:val="2"/>
    <w:uiPriority w:val="99"/>
    <w:semiHidden/>
    <w:locked/>
    <w:rsid w:val="00D732C2"/>
    <w:rPr>
      <w:rFonts w:cs="Times New Roman"/>
      <w:sz w:val="24"/>
      <w:szCs w:val="24"/>
    </w:rPr>
  </w:style>
  <w:style w:type="paragraph" w:customStyle="1" w:styleId="a4">
    <w:name w:val="Знак"/>
    <w:basedOn w:val="a"/>
    <w:uiPriority w:val="99"/>
    <w:rsid w:val="000F2F48"/>
    <w:pPr>
      <w:spacing w:after="160" w:line="240" w:lineRule="exact"/>
    </w:pPr>
    <w:rPr>
      <w:rFonts w:ascii="Verdana" w:hAnsi="Verdana" w:cs="Verdana"/>
      <w:sz w:val="20"/>
      <w:szCs w:val="20"/>
      <w:lang w:val="en-US" w:eastAsia="en-US"/>
    </w:rPr>
  </w:style>
  <w:style w:type="paragraph" w:customStyle="1" w:styleId="a5">
    <w:name w:val="Знак Знак Знак Знак"/>
    <w:basedOn w:val="a"/>
    <w:uiPriority w:val="99"/>
    <w:rsid w:val="00D235E6"/>
    <w:pPr>
      <w:tabs>
        <w:tab w:val="num" w:pos="360"/>
      </w:tabs>
      <w:spacing w:after="160" w:line="240" w:lineRule="exact"/>
    </w:pPr>
    <w:rPr>
      <w:rFonts w:ascii="Verdana" w:hAnsi="Verdana" w:cs="Verdana"/>
      <w:sz w:val="20"/>
      <w:szCs w:val="20"/>
      <w:lang w:val="en-US" w:eastAsia="en-US"/>
    </w:rPr>
  </w:style>
  <w:style w:type="paragraph" w:customStyle="1" w:styleId="paragraphjustify">
    <w:name w:val="paragraph_justify"/>
    <w:basedOn w:val="a"/>
    <w:uiPriority w:val="99"/>
    <w:rsid w:val="00D235E6"/>
    <w:pPr>
      <w:spacing w:after="150"/>
      <w:jc w:val="both"/>
    </w:pPr>
  </w:style>
  <w:style w:type="paragraph" w:styleId="a6">
    <w:name w:val="Body Text Indent"/>
    <w:basedOn w:val="a"/>
    <w:link w:val="a7"/>
    <w:uiPriority w:val="99"/>
    <w:rsid w:val="00C92BC7"/>
    <w:pPr>
      <w:spacing w:after="120"/>
      <w:ind w:left="283"/>
    </w:pPr>
  </w:style>
  <w:style w:type="character" w:customStyle="1" w:styleId="a7">
    <w:name w:val="Основной текст с отступом Знак"/>
    <w:basedOn w:val="a0"/>
    <w:link w:val="a6"/>
    <w:uiPriority w:val="99"/>
    <w:locked/>
    <w:rsid w:val="00BE48BA"/>
    <w:rPr>
      <w:rFonts w:cs="Times New Roman"/>
      <w:sz w:val="24"/>
      <w:szCs w:val="24"/>
    </w:rPr>
  </w:style>
  <w:style w:type="paragraph" w:styleId="a8">
    <w:name w:val="Body Text"/>
    <w:basedOn w:val="a"/>
    <w:link w:val="a9"/>
    <w:uiPriority w:val="99"/>
    <w:rsid w:val="00572FA5"/>
    <w:pPr>
      <w:spacing w:after="120"/>
      <w:jc w:val="both"/>
    </w:pPr>
    <w:rPr>
      <w:sz w:val="20"/>
      <w:szCs w:val="20"/>
    </w:rPr>
  </w:style>
  <w:style w:type="character" w:customStyle="1" w:styleId="a9">
    <w:name w:val="Основной текст Знак"/>
    <w:basedOn w:val="a0"/>
    <w:link w:val="a8"/>
    <w:uiPriority w:val="99"/>
    <w:locked/>
    <w:rsid w:val="00572FA5"/>
    <w:rPr>
      <w:rFonts w:cs="Times New Roman"/>
      <w:lang w:val="ru-RU" w:eastAsia="ru-RU" w:bidi="ar-SA"/>
    </w:rPr>
  </w:style>
  <w:style w:type="paragraph" w:styleId="aa">
    <w:name w:val="Balloon Text"/>
    <w:basedOn w:val="a"/>
    <w:link w:val="ab"/>
    <w:uiPriority w:val="99"/>
    <w:semiHidden/>
    <w:rsid w:val="00820B8A"/>
    <w:rPr>
      <w:rFonts w:ascii="Tahoma" w:hAnsi="Tahoma" w:cs="Tahoma"/>
      <w:sz w:val="16"/>
      <w:szCs w:val="16"/>
    </w:rPr>
  </w:style>
  <w:style w:type="character" w:customStyle="1" w:styleId="ab">
    <w:name w:val="Текст выноски Знак"/>
    <w:basedOn w:val="a0"/>
    <w:link w:val="aa"/>
    <w:uiPriority w:val="99"/>
    <w:semiHidden/>
    <w:locked/>
    <w:rsid w:val="00D732C2"/>
    <w:rPr>
      <w:rFonts w:cs="Times New Roman"/>
      <w:sz w:val="2"/>
    </w:rPr>
  </w:style>
  <w:style w:type="paragraph" w:customStyle="1" w:styleId="1CharCharCharChar">
    <w:name w:val="Знак Знак1 Char Char Знак Знак Char Char"/>
    <w:basedOn w:val="a"/>
    <w:uiPriority w:val="99"/>
    <w:rsid w:val="008E6B35"/>
    <w:pPr>
      <w:spacing w:after="160" w:line="240" w:lineRule="exact"/>
    </w:pPr>
    <w:rPr>
      <w:rFonts w:ascii="Arial" w:hAnsi="Arial" w:cs="Arial"/>
      <w:noProof/>
      <w:sz w:val="20"/>
      <w:szCs w:val="20"/>
      <w:lang w:val="en-US"/>
    </w:rPr>
  </w:style>
  <w:style w:type="character" w:customStyle="1" w:styleId="hdr1">
    <w:name w:val="hdr1"/>
    <w:basedOn w:val="a0"/>
    <w:uiPriority w:val="99"/>
    <w:rsid w:val="00F93A08"/>
    <w:rPr>
      <w:rFonts w:ascii="Arial" w:hAnsi="Arial" w:cs="Arial"/>
    </w:rPr>
  </w:style>
  <w:style w:type="paragraph" w:styleId="ac">
    <w:name w:val="header"/>
    <w:basedOn w:val="a"/>
    <w:link w:val="ad"/>
    <w:uiPriority w:val="99"/>
    <w:rsid w:val="00F93A08"/>
    <w:pPr>
      <w:widowControl w:val="0"/>
      <w:tabs>
        <w:tab w:val="center" w:pos="4677"/>
        <w:tab w:val="right" w:pos="9355"/>
      </w:tabs>
      <w:suppressAutoHyphens/>
      <w:autoSpaceDE w:val="0"/>
    </w:pPr>
    <w:rPr>
      <w:sz w:val="20"/>
      <w:szCs w:val="20"/>
    </w:rPr>
  </w:style>
  <w:style w:type="character" w:customStyle="1" w:styleId="ad">
    <w:name w:val="Верхний колонтитул Знак"/>
    <w:basedOn w:val="a0"/>
    <w:link w:val="ac"/>
    <w:uiPriority w:val="99"/>
    <w:locked/>
    <w:rsid w:val="00D732C2"/>
    <w:rPr>
      <w:rFonts w:cs="Times New Roman"/>
      <w:sz w:val="24"/>
      <w:szCs w:val="24"/>
    </w:rPr>
  </w:style>
  <w:style w:type="character" w:styleId="ae">
    <w:name w:val="annotation reference"/>
    <w:basedOn w:val="a0"/>
    <w:uiPriority w:val="99"/>
    <w:semiHidden/>
    <w:rsid w:val="005E5F08"/>
    <w:rPr>
      <w:rFonts w:cs="Times New Roman"/>
      <w:sz w:val="16"/>
      <w:szCs w:val="16"/>
    </w:rPr>
  </w:style>
  <w:style w:type="paragraph" w:styleId="af">
    <w:name w:val="annotation text"/>
    <w:basedOn w:val="a"/>
    <w:link w:val="af0"/>
    <w:uiPriority w:val="99"/>
    <w:semiHidden/>
    <w:rsid w:val="005E5F08"/>
    <w:rPr>
      <w:sz w:val="20"/>
      <w:szCs w:val="20"/>
    </w:rPr>
  </w:style>
  <w:style w:type="character" w:customStyle="1" w:styleId="af0">
    <w:name w:val="Текст примечания Знак"/>
    <w:basedOn w:val="a0"/>
    <w:link w:val="af"/>
    <w:uiPriority w:val="99"/>
    <w:semiHidden/>
    <w:locked/>
    <w:rsid w:val="00D732C2"/>
    <w:rPr>
      <w:rFonts w:cs="Times New Roman"/>
      <w:sz w:val="20"/>
      <w:szCs w:val="20"/>
    </w:rPr>
  </w:style>
  <w:style w:type="paragraph" w:styleId="af1">
    <w:name w:val="annotation subject"/>
    <w:basedOn w:val="af"/>
    <w:next w:val="af"/>
    <w:link w:val="af2"/>
    <w:uiPriority w:val="99"/>
    <w:semiHidden/>
    <w:rsid w:val="005E5F08"/>
    <w:rPr>
      <w:b/>
      <w:bCs/>
    </w:rPr>
  </w:style>
  <w:style w:type="character" w:customStyle="1" w:styleId="af2">
    <w:name w:val="Тема примечания Знак"/>
    <w:basedOn w:val="af0"/>
    <w:link w:val="af1"/>
    <w:uiPriority w:val="99"/>
    <w:semiHidden/>
    <w:locked/>
    <w:rsid w:val="00D732C2"/>
    <w:rPr>
      <w:rFonts w:cs="Times New Roman"/>
      <w:b/>
      <w:bCs/>
      <w:sz w:val="20"/>
      <w:szCs w:val="20"/>
    </w:rPr>
  </w:style>
  <w:style w:type="character" w:styleId="af3">
    <w:name w:val="Hyperlink"/>
    <w:basedOn w:val="a0"/>
    <w:uiPriority w:val="99"/>
    <w:rsid w:val="00650CDC"/>
    <w:rPr>
      <w:rFonts w:cs="Times New Roman"/>
      <w:color w:val="0000FF"/>
      <w:u w:val="single"/>
    </w:rPr>
  </w:style>
  <w:style w:type="paragraph" w:styleId="af4">
    <w:name w:val="Plain Text"/>
    <w:basedOn w:val="a"/>
    <w:link w:val="af5"/>
    <w:uiPriority w:val="99"/>
    <w:rsid w:val="00BE48BA"/>
    <w:rPr>
      <w:rFonts w:ascii="Consolas" w:hAnsi="Consolas"/>
      <w:sz w:val="21"/>
      <w:szCs w:val="21"/>
    </w:rPr>
  </w:style>
  <w:style w:type="character" w:customStyle="1" w:styleId="af5">
    <w:name w:val="Текст Знак"/>
    <w:basedOn w:val="a0"/>
    <w:link w:val="af4"/>
    <w:uiPriority w:val="99"/>
    <w:locked/>
    <w:rsid w:val="00BE48BA"/>
    <w:rPr>
      <w:rFonts w:ascii="Consolas" w:hAnsi="Consolas" w:cs="Times New Roman"/>
      <w:sz w:val="21"/>
      <w:szCs w:val="21"/>
      <w:lang w:val="ru-RU" w:eastAsia="ru-RU"/>
    </w:rPr>
  </w:style>
  <w:style w:type="paragraph" w:styleId="af6">
    <w:name w:val="endnote text"/>
    <w:basedOn w:val="a"/>
    <w:link w:val="af7"/>
    <w:uiPriority w:val="99"/>
    <w:semiHidden/>
    <w:rsid w:val="008F1813"/>
    <w:rPr>
      <w:sz w:val="20"/>
      <w:szCs w:val="20"/>
    </w:rPr>
  </w:style>
  <w:style w:type="character" w:customStyle="1" w:styleId="af7">
    <w:name w:val="Текст концевой сноски Знак"/>
    <w:basedOn w:val="a0"/>
    <w:link w:val="af6"/>
    <w:uiPriority w:val="99"/>
    <w:semiHidden/>
    <w:locked/>
    <w:rsid w:val="008F1813"/>
    <w:rPr>
      <w:rFonts w:cs="Times New Roman"/>
      <w:sz w:val="20"/>
      <w:szCs w:val="20"/>
    </w:rPr>
  </w:style>
  <w:style w:type="character" w:styleId="af8">
    <w:name w:val="endnote reference"/>
    <w:basedOn w:val="a0"/>
    <w:uiPriority w:val="99"/>
    <w:semiHidden/>
    <w:rsid w:val="008F1813"/>
    <w:rPr>
      <w:rFonts w:cs="Times New Roman"/>
      <w:vertAlign w:val="superscript"/>
    </w:rPr>
  </w:style>
  <w:style w:type="paragraph" w:customStyle="1" w:styleId="western">
    <w:name w:val="western"/>
    <w:basedOn w:val="a"/>
    <w:uiPriority w:val="99"/>
    <w:rsid w:val="00FB14CA"/>
    <w:pPr>
      <w:spacing w:before="100" w:beforeAutospacing="1" w:after="119"/>
    </w:pPr>
    <w:rPr>
      <w:rFonts w:ascii="Arial" w:hAnsi="Arial" w:cs="Arial"/>
      <w:color w:val="000000"/>
      <w:sz w:val="20"/>
      <w:szCs w:val="20"/>
    </w:rPr>
  </w:style>
  <w:style w:type="character" w:styleId="af9">
    <w:name w:val="Emphasis"/>
    <w:basedOn w:val="a0"/>
    <w:qFormat/>
    <w:locked/>
    <w:rsid w:val="00AF1DB2"/>
    <w:rPr>
      <w:i/>
      <w:iCs/>
    </w:rPr>
  </w:style>
  <w:style w:type="character" w:customStyle="1" w:styleId="FontStyle21">
    <w:name w:val="Font Style21"/>
    <w:rsid w:val="00F82D64"/>
    <w:rPr>
      <w:rFonts w:ascii="Times New Roman" w:hAnsi="Times New Roman" w:cs="Times New Roman"/>
      <w:sz w:val="22"/>
      <w:szCs w:val="22"/>
    </w:rPr>
  </w:style>
  <w:style w:type="paragraph" w:customStyle="1" w:styleId="Style6">
    <w:name w:val="Style6"/>
    <w:basedOn w:val="a"/>
    <w:rsid w:val="00F82D64"/>
    <w:pPr>
      <w:widowControl w:val="0"/>
      <w:autoSpaceDE w:val="0"/>
      <w:autoSpaceDN w:val="0"/>
      <w:adjustRightInd w:val="0"/>
      <w:spacing w:line="274" w:lineRule="exact"/>
      <w:ind w:hanging="396"/>
    </w:pPr>
  </w:style>
  <w:style w:type="character" w:customStyle="1" w:styleId="FontStyle20">
    <w:name w:val="Font Style20"/>
    <w:rsid w:val="00F82D64"/>
    <w:rPr>
      <w:rFonts w:ascii="Times New Roman" w:hAnsi="Times New Roman" w:cs="Times New Roman"/>
      <w:b/>
      <w:bCs/>
      <w:sz w:val="22"/>
      <w:szCs w:val="22"/>
    </w:rPr>
  </w:style>
  <w:style w:type="paragraph" w:customStyle="1" w:styleId="Style4">
    <w:name w:val="Style4"/>
    <w:basedOn w:val="a"/>
    <w:rsid w:val="00F82D64"/>
    <w:pPr>
      <w:widowControl w:val="0"/>
      <w:autoSpaceDE w:val="0"/>
      <w:autoSpaceDN w:val="0"/>
      <w:adjustRightInd w:val="0"/>
      <w:spacing w:line="281" w:lineRule="exact"/>
      <w:ind w:hanging="396"/>
    </w:pPr>
  </w:style>
  <w:style w:type="paragraph" w:customStyle="1" w:styleId="Style5">
    <w:name w:val="Style5"/>
    <w:basedOn w:val="a"/>
    <w:rsid w:val="00F82D64"/>
    <w:pPr>
      <w:widowControl w:val="0"/>
      <w:autoSpaceDE w:val="0"/>
      <w:autoSpaceDN w:val="0"/>
      <w:adjustRightInd w:val="0"/>
      <w:spacing w:line="278" w:lineRule="exact"/>
      <w:jc w:val="both"/>
    </w:pPr>
  </w:style>
  <w:style w:type="paragraph" w:customStyle="1" w:styleId="Default">
    <w:name w:val="Default"/>
    <w:rsid w:val="00287529"/>
    <w:pPr>
      <w:autoSpaceDE w:val="0"/>
      <w:autoSpaceDN w:val="0"/>
      <w:adjustRightInd w:val="0"/>
    </w:pPr>
    <w:rPr>
      <w:rFonts w:eastAsia="Calibri"/>
      <w:color w:val="000000"/>
      <w:sz w:val="24"/>
      <w:szCs w:val="24"/>
      <w:lang w:eastAsia="en-US"/>
    </w:rPr>
  </w:style>
  <w:style w:type="paragraph" w:styleId="afa">
    <w:name w:val="List Paragraph"/>
    <w:basedOn w:val="a"/>
    <w:uiPriority w:val="34"/>
    <w:qFormat/>
    <w:rsid w:val="0075561F"/>
    <w:pPr>
      <w:ind w:left="720"/>
      <w:contextualSpacing/>
    </w:pPr>
  </w:style>
  <w:style w:type="character" w:customStyle="1" w:styleId="FontStyle86">
    <w:name w:val="Font Style86"/>
    <w:rsid w:val="00F53E5F"/>
    <w:rPr>
      <w:rFonts w:ascii="Times New Roman" w:hAnsi="Times New Roman" w:cs="Times New Roman"/>
      <w:sz w:val="18"/>
      <w:szCs w:val="18"/>
    </w:rPr>
  </w:style>
  <w:style w:type="paragraph" w:customStyle="1" w:styleId="Style33">
    <w:name w:val="Style33"/>
    <w:basedOn w:val="a"/>
    <w:rsid w:val="00F53E5F"/>
    <w:pPr>
      <w:widowControl w:val="0"/>
      <w:autoSpaceDE w:val="0"/>
      <w:autoSpaceDN w:val="0"/>
      <w:adjustRightInd w:val="0"/>
      <w:spacing w:line="250" w:lineRule="exact"/>
      <w:ind w:hanging="182"/>
      <w:jc w:val="both"/>
    </w:pPr>
  </w:style>
  <w:style w:type="paragraph" w:customStyle="1" w:styleId="ListParagraph1">
    <w:name w:val="List Paragraph1"/>
    <w:basedOn w:val="a"/>
    <w:uiPriority w:val="99"/>
    <w:rsid w:val="00F53E5F"/>
    <w:pPr>
      <w:spacing w:after="200" w:line="276" w:lineRule="auto"/>
      <w:ind w:left="720"/>
    </w:pPr>
    <w:rPr>
      <w:rFonts w:ascii="Calibri" w:hAnsi="Calibri" w:cs="Calibri"/>
      <w:sz w:val="22"/>
      <w:szCs w:val="22"/>
      <w:lang w:eastAsia="en-US"/>
    </w:rPr>
  </w:style>
  <w:style w:type="table" w:styleId="afb">
    <w:name w:val="Table Grid"/>
    <w:basedOn w:val="a1"/>
    <w:locked/>
    <w:rsid w:val="00747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fb"/>
    <w:uiPriority w:val="99"/>
    <w:rsid w:val="00427265"/>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semiHidden/>
    <w:unhideWhenUsed/>
    <w:rsid w:val="004A1F64"/>
    <w:pPr>
      <w:spacing w:after="120"/>
      <w:ind w:left="283"/>
    </w:pPr>
    <w:rPr>
      <w:sz w:val="16"/>
      <w:szCs w:val="16"/>
    </w:rPr>
  </w:style>
  <w:style w:type="character" w:customStyle="1" w:styleId="32">
    <w:name w:val="Основной текст с отступом 3 Знак"/>
    <w:basedOn w:val="a0"/>
    <w:link w:val="31"/>
    <w:uiPriority w:val="99"/>
    <w:semiHidden/>
    <w:rsid w:val="004A1F64"/>
    <w:rPr>
      <w:sz w:val="16"/>
      <w:szCs w:val="16"/>
    </w:rPr>
  </w:style>
  <w:style w:type="paragraph" w:styleId="afc">
    <w:name w:val="No Spacing"/>
    <w:basedOn w:val="a"/>
    <w:uiPriority w:val="1"/>
    <w:qFormat/>
    <w:rsid w:val="004A1F64"/>
    <w:rPr>
      <w:rFonts w:ascii="Calibri" w:hAnsi="Calibri"/>
      <w:sz w:val="22"/>
      <w:szCs w:val="22"/>
    </w:rPr>
  </w:style>
  <w:style w:type="paragraph" w:styleId="33">
    <w:name w:val="Body Text 3"/>
    <w:basedOn w:val="a"/>
    <w:link w:val="34"/>
    <w:uiPriority w:val="99"/>
    <w:semiHidden/>
    <w:unhideWhenUsed/>
    <w:rsid w:val="004A1F64"/>
    <w:pPr>
      <w:spacing w:after="120"/>
    </w:pPr>
    <w:rPr>
      <w:sz w:val="16"/>
      <w:szCs w:val="16"/>
    </w:rPr>
  </w:style>
  <w:style w:type="character" w:customStyle="1" w:styleId="34">
    <w:name w:val="Основной текст 3 Знак"/>
    <w:basedOn w:val="a0"/>
    <w:link w:val="33"/>
    <w:uiPriority w:val="99"/>
    <w:semiHidden/>
    <w:rsid w:val="004A1F64"/>
    <w:rPr>
      <w:sz w:val="16"/>
      <w:szCs w:val="16"/>
    </w:rPr>
  </w:style>
  <w:style w:type="paragraph" w:customStyle="1" w:styleId="10">
    <w:name w:val="Обычный1"/>
    <w:basedOn w:val="a"/>
    <w:link w:val="CharChar"/>
    <w:rsid w:val="004A1F64"/>
    <w:pPr>
      <w:spacing w:line="360" w:lineRule="auto"/>
      <w:ind w:firstLine="851"/>
      <w:jc w:val="both"/>
    </w:pPr>
    <w:rPr>
      <w:rFonts w:ascii="Verdana" w:hAnsi="Verdana"/>
      <w:szCs w:val="20"/>
    </w:rPr>
  </w:style>
  <w:style w:type="character" w:customStyle="1" w:styleId="CharChar">
    <w:name w:val="Обычный Char Char"/>
    <w:link w:val="10"/>
    <w:locked/>
    <w:rsid w:val="004A1F64"/>
    <w:rPr>
      <w:rFonts w:ascii="Verdana" w:hAnsi="Verdana"/>
      <w:sz w:val="24"/>
    </w:rPr>
  </w:style>
  <w:style w:type="paragraph" w:customStyle="1" w:styleId="afd">
    <w:name w:val="Т Обычный"/>
    <w:basedOn w:val="a"/>
    <w:link w:val="afe"/>
    <w:rsid w:val="004A1F64"/>
    <w:pPr>
      <w:spacing w:before="60" w:after="60"/>
      <w:ind w:firstLine="360"/>
    </w:pPr>
    <w:rPr>
      <w:szCs w:val="20"/>
    </w:rPr>
  </w:style>
  <w:style w:type="character" w:customStyle="1" w:styleId="afe">
    <w:name w:val="Т Обычный Знак"/>
    <w:link w:val="afd"/>
    <w:locked/>
    <w:rsid w:val="004A1F64"/>
    <w:rPr>
      <w:sz w:val="24"/>
    </w:rPr>
  </w:style>
  <w:style w:type="paragraph" w:styleId="21">
    <w:name w:val="List Bullet 2"/>
    <w:basedOn w:val="a"/>
    <w:rsid w:val="004A1F64"/>
    <w:pPr>
      <w:tabs>
        <w:tab w:val="num" w:pos="643"/>
      </w:tabs>
      <w:ind w:left="643" w:hanging="360"/>
      <w:contextualSpacing/>
    </w:pPr>
  </w:style>
  <w:style w:type="character" w:customStyle="1" w:styleId="-8">
    <w:name w:val="Табл-8"/>
    <w:basedOn w:val="a0"/>
    <w:uiPriority w:val="1"/>
    <w:rsid w:val="00FA60A9"/>
    <w:rPr>
      <w:rFonts w:ascii="Calibri" w:hAnsi="Calibri"/>
      <w:sz w:val="16"/>
    </w:rPr>
  </w:style>
  <w:style w:type="paragraph" w:styleId="aff">
    <w:name w:val="footer"/>
    <w:basedOn w:val="a"/>
    <w:link w:val="aff0"/>
    <w:uiPriority w:val="99"/>
    <w:unhideWhenUsed/>
    <w:rsid w:val="00A33F3C"/>
    <w:pPr>
      <w:tabs>
        <w:tab w:val="center" w:pos="4677"/>
        <w:tab w:val="right" w:pos="9355"/>
      </w:tabs>
    </w:pPr>
  </w:style>
  <w:style w:type="character" w:customStyle="1" w:styleId="aff0">
    <w:name w:val="Нижний колонтитул Знак"/>
    <w:basedOn w:val="a0"/>
    <w:link w:val="aff"/>
    <w:uiPriority w:val="99"/>
    <w:rsid w:val="00A33F3C"/>
    <w:rPr>
      <w:sz w:val="24"/>
      <w:szCs w:val="24"/>
    </w:rPr>
  </w:style>
  <w:style w:type="paragraph" w:styleId="aff1">
    <w:name w:val="footnote text"/>
    <w:basedOn w:val="a"/>
    <w:link w:val="aff2"/>
    <w:uiPriority w:val="99"/>
    <w:semiHidden/>
    <w:unhideWhenUsed/>
    <w:rsid w:val="00BB1A5E"/>
    <w:rPr>
      <w:sz w:val="20"/>
      <w:szCs w:val="20"/>
    </w:rPr>
  </w:style>
  <w:style w:type="character" w:customStyle="1" w:styleId="aff2">
    <w:name w:val="Текст сноски Знак"/>
    <w:basedOn w:val="a0"/>
    <w:link w:val="aff1"/>
    <w:uiPriority w:val="99"/>
    <w:semiHidden/>
    <w:rsid w:val="00BB1A5E"/>
  </w:style>
  <w:style w:type="character" w:styleId="aff3">
    <w:name w:val="footnote reference"/>
    <w:uiPriority w:val="99"/>
    <w:semiHidden/>
    <w:unhideWhenUsed/>
    <w:rsid w:val="00BB1A5E"/>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725210">
      <w:bodyDiv w:val="1"/>
      <w:marLeft w:val="0"/>
      <w:marRight w:val="0"/>
      <w:marTop w:val="0"/>
      <w:marBottom w:val="0"/>
      <w:divBdr>
        <w:top w:val="none" w:sz="0" w:space="0" w:color="auto"/>
        <w:left w:val="none" w:sz="0" w:space="0" w:color="auto"/>
        <w:bottom w:val="none" w:sz="0" w:space="0" w:color="auto"/>
        <w:right w:val="none" w:sz="0" w:space="0" w:color="auto"/>
      </w:divBdr>
    </w:div>
    <w:div w:id="566302968">
      <w:bodyDiv w:val="1"/>
      <w:marLeft w:val="0"/>
      <w:marRight w:val="0"/>
      <w:marTop w:val="0"/>
      <w:marBottom w:val="0"/>
      <w:divBdr>
        <w:top w:val="none" w:sz="0" w:space="0" w:color="auto"/>
        <w:left w:val="none" w:sz="0" w:space="0" w:color="auto"/>
        <w:bottom w:val="none" w:sz="0" w:space="0" w:color="auto"/>
        <w:right w:val="none" w:sz="0" w:space="0" w:color="auto"/>
      </w:divBdr>
    </w:div>
    <w:div w:id="576401095">
      <w:bodyDiv w:val="1"/>
      <w:marLeft w:val="0"/>
      <w:marRight w:val="0"/>
      <w:marTop w:val="0"/>
      <w:marBottom w:val="0"/>
      <w:divBdr>
        <w:top w:val="none" w:sz="0" w:space="0" w:color="auto"/>
        <w:left w:val="none" w:sz="0" w:space="0" w:color="auto"/>
        <w:bottom w:val="none" w:sz="0" w:space="0" w:color="auto"/>
        <w:right w:val="none" w:sz="0" w:space="0" w:color="auto"/>
      </w:divBdr>
    </w:div>
    <w:div w:id="712270760">
      <w:bodyDiv w:val="1"/>
      <w:marLeft w:val="0"/>
      <w:marRight w:val="0"/>
      <w:marTop w:val="0"/>
      <w:marBottom w:val="0"/>
      <w:divBdr>
        <w:top w:val="none" w:sz="0" w:space="0" w:color="auto"/>
        <w:left w:val="none" w:sz="0" w:space="0" w:color="auto"/>
        <w:bottom w:val="none" w:sz="0" w:space="0" w:color="auto"/>
        <w:right w:val="none" w:sz="0" w:space="0" w:color="auto"/>
      </w:divBdr>
    </w:div>
    <w:div w:id="1089623092">
      <w:bodyDiv w:val="1"/>
      <w:marLeft w:val="0"/>
      <w:marRight w:val="0"/>
      <w:marTop w:val="0"/>
      <w:marBottom w:val="0"/>
      <w:divBdr>
        <w:top w:val="none" w:sz="0" w:space="0" w:color="auto"/>
        <w:left w:val="none" w:sz="0" w:space="0" w:color="auto"/>
        <w:bottom w:val="none" w:sz="0" w:space="0" w:color="auto"/>
        <w:right w:val="none" w:sz="0" w:space="0" w:color="auto"/>
      </w:divBdr>
    </w:div>
    <w:div w:id="1222324734">
      <w:bodyDiv w:val="1"/>
      <w:marLeft w:val="0"/>
      <w:marRight w:val="0"/>
      <w:marTop w:val="0"/>
      <w:marBottom w:val="0"/>
      <w:divBdr>
        <w:top w:val="none" w:sz="0" w:space="0" w:color="auto"/>
        <w:left w:val="none" w:sz="0" w:space="0" w:color="auto"/>
        <w:bottom w:val="none" w:sz="0" w:space="0" w:color="auto"/>
        <w:right w:val="none" w:sz="0" w:space="0" w:color="auto"/>
      </w:divBdr>
    </w:div>
    <w:div w:id="1225411406">
      <w:bodyDiv w:val="1"/>
      <w:marLeft w:val="0"/>
      <w:marRight w:val="0"/>
      <w:marTop w:val="0"/>
      <w:marBottom w:val="0"/>
      <w:divBdr>
        <w:top w:val="none" w:sz="0" w:space="0" w:color="auto"/>
        <w:left w:val="none" w:sz="0" w:space="0" w:color="auto"/>
        <w:bottom w:val="none" w:sz="0" w:space="0" w:color="auto"/>
        <w:right w:val="none" w:sz="0" w:space="0" w:color="auto"/>
      </w:divBdr>
    </w:div>
    <w:div w:id="1319455215">
      <w:bodyDiv w:val="1"/>
      <w:marLeft w:val="0"/>
      <w:marRight w:val="0"/>
      <w:marTop w:val="0"/>
      <w:marBottom w:val="0"/>
      <w:divBdr>
        <w:top w:val="none" w:sz="0" w:space="0" w:color="auto"/>
        <w:left w:val="none" w:sz="0" w:space="0" w:color="auto"/>
        <w:bottom w:val="none" w:sz="0" w:space="0" w:color="auto"/>
        <w:right w:val="none" w:sz="0" w:space="0" w:color="auto"/>
      </w:divBdr>
    </w:div>
    <w:div w:id="1450004488">
      <w:marLeft w:val="0"/>
      <w:marRight w:val="0"/>
      <w:marTop w:val="0"/>
      <w:marBottom w:val="0"/>
      <w:divBdr>
        <w:top w:val="none" w:sz="0" w:space="0" w:color="auto"/>
        <w:left w:val="none" w:sz="0" w:space="0" w:color="auto"/>
        <w:bottom w:val="none" w:sz="0" w:space="0" w:color="auto"/>
        <w:right w:val="none" w:sz="0" w:space="0" w:color="auto"/>
      </w:divBdr>
    </w:div>
    <w:div w:id="1450004489">
      <w:marLeft w:val="0"/>
      <w:marRight w:val="0"/>
      <w:marTop w:val="0"/>
      <w:marBottom w:val="0"/>
      <w:divBdr>
        <w:top w:val="none" w:sz="0" w:space="0" w:color="auto"/>
        <w:left w:val="none" w:sz="0" w:space="0" w:color="auto"/>
        <w:bottom w:val="none" w:sz="0" w:space="0" w:color="auto"/>
        <w:right w:val="none" w:sz="0" w:space="0" w:color="auto"/>
      </w:divBdr>
    </w:div>
    <w:div w:id="1450004490">
      <w:marLeft w:val="0"/>
      <w:marRight w:val="0"/>
      <w:marTop w:val="0"/>
      <w:marBottom w:val="0"/>
      <w:divBdr>
        <w:top w:val="none" w:sz="0" w:space="0" w:color="auto"/>
        <w:left w:val="none" w:sz="0" w:space="0" w:color="auto"/>
        <w:bottom w:val="none" w:sz="0" w:space="0" w:color="auto"/>
        <w:right w:val="none" w:sz="0" w:space="0" w:color="auto"/>
      </w:divBdr>
    </w:div>
    <w:div w:id="1450004491">
      <w:marLeft w:val="0"/>
      <w:marRight w:val="0"/>
      <w:marTop w:val="0"/>
      <w:marBottom w:val="0"/>
      <w:divBdr>
        <w:top w:val="none" w:sz="0" w:space="0" w:color="auto"/>
        <w:left w:val="none" w:sz="0" w:space="0" w:color="auto"/>
        <w:bottom w:val="none" w:sz="0" w:space="0" w:color="auto"/>
        <w:right w:val="none" w:sz="0" w:space="0" w:color="auto"/>
      </w:divBdr>
    </w:div>
    <w:div w:id="1450004492">
      <w:marLeft w:val="0"/>
      <w:marRight w:val="0"/>
      <w:marTop w:val="0"/>
      <w:marBottom w:val="0"/>
      <w:divBdr>
        <w:top w:val="none" w:sz="0" w:space="0" w:color="auto"/>
        <w:left w:val="none" w:sz="0" w:space="0" w:color="auto"/>
        <w:bottom w:val="none" w:sz="0" w:space="0" w:color="auto"/>
        <w:right w:val="none" w:sz="0" w:space="0" w:color="auto"/>
      </w:divBdr>
    </w:div>
    <w:div w:id="1450004493">
      <w:marLeft w:val="0"/>
      <w:marRight w:val="0"/>
      <w:marTop w:val="0"/>
      <w:marBottom w:val="0"/>
      <w:divBdr>
        <w:top w:val="none" w:sz="0" w:space="0" w:color="auto"/>
        <w:left w:val="none" w:sz="0" w:space="0" w:color="auto"/>
        <w:bottom w:val="none" w:sz="0" w:space="0" w:color="auto"/>
        <w:right w:val="none" w:sz="0" w:space="0" w:color="auto"/>
      </w:divBdr>
      <w:divsChild>
        <w:div w:id="1450004496">
          <w:marLeft w:val="0"/>
          <w:marRight w:val="0"/>
          <w:marTop w:val="0"/>
          <w:marBottom w:val="0"/>
          <w:divBdr>
            <w:top w:val="none" w:sz="0" w:space="0" w:color="auto"/>
            <w:left w:val="none" w:sz="0" w:space="0" w:color="auto"/>
            <w:bottom w:val="none" w:sz="0" w:space="0" w:color="auto"/>
            <w:right w:val="none" w:sz="0" w:space="0" w:color="auto"/>
          </w:divBdr>
          <w:divsChild>
            <w:div w:id="1450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4494">
      <w:marLeft w:val="0"/>
      <w:marRight w:val="0"/>
      <w:marTop w:val="0"/>
      <w:marBottom w:val="0"/>
      <w:divBdr>
        <w:top w:val="none" w:sz="0" w:space="0" w:color="auto"/>
        <w:left w:val="none" w:sz="0" w:space="0" w:color="auto"/>
        <w:bottom w:val="none" w:sz="0" w:space="0" w:color="auto"/>
        <w:right w:val="none" w:sz="0" w:space="0" w:color="auto"/>
      </w:divBdr>
    </w:div>
    <w:div w:id="1450004497">
      <w:marLeft w:val="0"/>
      <w:marRight w:val="0"/>
      <w:marTop w:val="0"/>
      <w:marBottom w:val="0"/>
      <w:divBdr>
        <w:top w:val="none" w:sz="0" w:space="0" w:color="auto"/>
        <w:left w:val="none" w:sz="0" w:space="0" w:color="auto"/>
        <w:bottom w:val="none" w:sz="0" w:space="0" w:color="auto"/>
        <w:right w:val="none" w:sz="0" w:space="0" w:color="auto"/>
      </w:divBdr>
    </w:div>
    <w:div w:id="1450004498">
      <w:marLeft w:val="0"/>
      <w:marRight w:val="0"/>
      <w:marTop w:val="0"/>
      <w:marBottom w:val="0"/>
      <w:divBdr>
        <w:top w:val="none" w:sz="0" w:space="0" w:color="auto"/>
        <w:left w:val="none" w:sz="0" w:space="0" w:color="auto"/>
        <w:bottom w:val="none" w:sz="0" w:space="0" w:color="auto"/>
        <w:right w:val="none" w:sz="0" w:space="0" w:color="auto"/>
      </w:divBdr>
    </w:div>
    <w:div w:id="1450004499">
      <w:marLeft w:val="0"/>
      <w:marRight w:val="0"/>
      <w:marTop w:val="0"/>
      <w:marBottom w:val="0"/>
      <w:divBdr>
        <w:top w:val="none" w:sz="0" w:space="0" w:color="auto"/>
        <w:left w:val="none" w:sz="0" w:space="0" w:color="auto"/>
        <w:bottom w:val="none" w:sz="0" w:space="0" w:color="auto"/>
        <w:right w:val="none" w:sz="0" w:space="0" w:color="auto"/>
      </w:divBdr>
    </w:div>
    <w:div w:id="1450004500">
      <w:marLeft w:val="0"/>
      <w:marRight w:val="0"/>
      <w:marTop w:val="0"/>
      <w:marBottom w:val="0"/>
      <w:divBdr>
        <w:top w:val="none" w:sz="0" w:space="0" w:color="auto"/>
        <w:left w:val="none" w:sz="0" w:space="0" w:color="auto"/>
        <w:bottom w:val="none" w:sz="0" w:space="0" w:color="auto"/>
        <w:right w:val="none" w:sz="0" w:space="0" w:color="auto"/>
      </w:divBdr>
    </w:div>
    <w:div w:id="1450004501">
      <w:marLeft w:val="0"/>
      <w:marRight w:val="0"/>
      <w:marTop w:val="0"/>
      <w:marBottom w:val="0"/>
      <w:divBdr>
        <w:top w:val="none" w:sz="0" w:space="0" w:color="auto"/>
        <w:left w:val="none" w:sz="0" w:space="0" w:color="auto"/>
        <w:bottom w:val="none" w:sz="0" w:space="0" w:color="auto"/>
        <w:right w:val="none" w:sz="0" w:space="0" w:color="auto"/>
      </w:divBdr>
    </w:div>
    <w:div w:id="1450004502">
      <w:marLeft w:val="0"/>
      <w:marRight w:val="0"/>
      <w:marTop w:val="0"/>
      <w:marBottom w:val="0"/>
      <w:divBdr>
        <w:top w:val="none" w:sz="0" w:space="0" w:color="auto"/>
        <w:left w:val="none" w:sz="0" w:space="0" w:color="auto"/>
        <w:bottom w:val="none" w:sz="0" w:space="0" w:color="auto"/>
        <w:right w:val="none" w:sz="0" w:space="0" w:color="auto"/>
      </w:divBdr>
    </w:div>
    <w:div w:id="1450004503">
      <w:marLeft w:val="0"/>
      <w:marRight w:val="0"/>
      <w:marTop w:val="0"/>
      <w:marBottom w:val="0"/>
      <w:divBdr>
        <w:top w:val="none" w:sz="0" w:space="0" w:color="auto"/>
        <w:left w:val="none" w:sz="0" w:space="0" w:color="auto"/>
        <w:bottom w:val="none" w:sz="0" w:space="0" w:color="auto"/>
        <w:right w:val="none" w:sz="0" w:space="0" w:color="auto"/>
      </w:divBdr>
    </w:div>
    <w:div w:id="1450004504">
      <w:marLeft w:val="0"/>
      <w:marRight w:val="0"/>
      <w:marTop w:val="0"/>
      <w:marBottom w:val="0"/>
      <w:divBdr>
        <w:top w:val="none" w:sz="0" w:space="0" w:color="auto"/>
        <w:left w:val="none" w:sz="0" w:space="0" w:color="auto"/>
        <w:bottom w:val="none" w:sz="0" w:space="0" w:color="auto"/>
        <w:right w:val="none" w:sz="0" w:space="0" w:color="auto"/>
      </w:divBdr>
    </w:div>
    <w:div w:id="1450004505">
      <w:marLeft w:val="0"/>
      <w:marRight w:val="0"/>
      <w:marTop w:val="0"/>
      <w:marBottom w:val="0"/>
      <w:divBdr>
        <w:top w:val="none" w:sz="0" w:space="0" w:color="auto"/>
        <w:left w:val="none" w:sz="0" w:space="0" w:color="auto"/>
        <w:bottom w:val="none" w:sz="0" w:space="0" w:color="auto"/>
        <w:right w:val="none" w:sz="0" w:space="0" w:color="auto"/>
      </w:divBdr>
    </w:div>
    <w:div w:id="1450004506">
      <w:marLeft w:val="0"/>
      <w:marRight w:val="0"/>
      <w:marTop w:val="0"/>
      <w:marBottom w:val="0"/>
      <w:divBdr>
        <w:top w:val="none" w:sz="0" w:space="0" w:color="auto"/>
        <w:left w:val="none" w:sz="0" w:space="0" w:color="auto"/>
        <w:bottom w:val="none" w:sz="0" w:space="0" w:color="auto"/>
        <w:right w:val="none" w:sz="0" w:space="0" w:color="auto"/>
      </w:divBdr>
    </w:div>
    <w:div w:id="1562594826">
      <w:bodyDiv w:val="1"/>
      <w:marLeft w:val="0"/>
      <w:marRight w:val="0"/>
      <w:marTop w:val="0"/>
      <w:marBottom w:val="0"/>
      <w:divBdr>
        <w:top w:val="none" w:sz="0" w:space="0" w:color="auto"/>
        <w:left w:val="none" w:sz="0" w:space="0" w:color="auto"/>
        <w:bottom w:val="none" w:sz="0" w:space="0" w:color="auto"/>
        <w:right w:val="none" w:sz="0" w:space="0" w:color="auto"/>
      </w:divBdr>
    </w:div>
    <w:div w:id="1564557821">
      <w:bodyDiv w:val="1"/>
      <w:marLeft w:val="0"/>
      <w:marRight w:val="0"/>
      <w:marTop w:val="0"/>
      <w:marBottom w:val="0"/>
      <w:divBdr>
        <w:top w:val="none" w:sz="0" w:space="0" w:color="auto"/>
        <w:left w:val="none" w:sz="0" w:space="0" w:color="auto"/>
        <w:bottom w:val="none" w:sz="0" w:space="0" w:color="auto"/>
        <w:right w:val="none" w:sz="0" w:space="0" w:color="auto"/>
      </w:divBdr>
    </w:div>
    <w:div w:id="1712223105">
      <w:bodyDiv w:val="1"/>
      <w:marLeft w:val="0"/>
      <w:marRight w:val="0"/>
      <w:marTop w:val="0"/>
      <w:marBottom w:val="0"/>
      <w:divBdr>
        <w:top w:val="none" w:sz="0" w:space="0" w:color="auto"/>
        <w:left w:val="none" w:sz="0" w:space="0" w:color="auto"/>
        <w:bottom w:val="none" w:sz="0" w:space="0" w:color="auto"/>
        <w:right w:val="none" w:sz="0" w:space="0" w:color="auto"/>
      </w:divBdr>
    </w:div>
    <w:div w:id="1722753614">
      <w:bodyDiv w:val="1"/>
      <w:marLeft w:val="0"/>
      <w:marRight w:val="0"/>
      <w:marTop w:val="0"/>
      <w:marBottom w:val="0"/>
      <w:divBdr>
        <w:top w:val="none" w:sz="0" w:space="0" w:color="auto"/>
        <w:left w:val="none" w:sz="0" w:space="0" w:color="auto"/>
        <w:bottom w:val="none" w:sz="0" w:space="0" w:color="auto"/>
        <w:right w:val="none" w:sz="0" w:space="0" w:color="auto"/>
      </w:divBdr>
    </w:div>
    <w:div w:id="1918049402">
      <w:bodyDiv w:val="1"/>
      <w:marLeft w:val="0"/>
      <w:marRight w:val="0"/>
      <w:marTop w:val="0"/>
      <w:marBottom w:val="0"/>
      <w:divBdr>
        <w:top w:val="none" w:sz="0" w:space="0" w:color="auto"/>
        <w:left w:val="none" w:sz="0" w:space="0" w:color="auto"/>
        <w:bottom w:val="none" w:sz="0" w:space="0" w:color="auto"/>
        <w:right w:val="none" w:sz="0" w:space="0" w:color="auto"/>
      </w:divBdr>
    </w:div>
    <w:div w:id="2027634920">
      <w:bodyDiv w:val="1"/>
      <w:marLeft w:val="0"/>
      <w:marRight w:val="0"/>
      <w:marTop w:val="0"/>
      <w:marBottom w:val="0"/>
      <w:divBdr>
        <w:top w:val="none" w:sz="0" w:space="0" w:color="auto"/>
        <w:left w:val="none" w:sz="0" w:space="0" w:color="auto"/>
        <w:bottom w:val="none" w:sz="0" w:space="0" w:color="auto"/>
        <w:right w:val="none" w:sz="0" w:space="0" w:color="auto"/>
      </w:divBdr>
    </w:div>
    <w:div w:id="203850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eryogina@gtm.gazprom.ru" TargetMode="External"/><Relationship Id="rId13" Type="http://schemas.openxmlformats.org/officeDocument/2006/relationships/hyperlink" Target="https://www.gazpromnoncoreassets.ru"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etp.gpb.ru" TargetMode="Externa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adm.gazprom.ru" TargetMode="Externa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mailto:O.Gerasimets@adm.gazprom.ru" TargetMode="Externa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Malyavin@adm.gazprom.ru" TargetMode="External"/><Relationship Id="rId14" Type="http://schemas.openxmlformats.org/officeDocument/2006/relationships/hyperlink" Target="https://moskva-tr.gazprom.ru/noncore-assets"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25FCA-9A07-4007-864C-7AD3982B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3462</Words>
  <Characters>19735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МБЦ</Company>
  <LinksUpToDate>false</LinksUpToDate>
  <CharactersWithSpaces>23151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Балина Дарья Алексеевна</dc:creator>
  <cp:lastModifiedBy>Серегина Надежда Юрьевна</cp:lastModifiedBy>
  <cp:revision>32</cp:revision>
  <cp:lastPrinted>2018-08-09T08:14:00Z</cp:lastPrinted>
  <dcterms:created xsi:type="dcterms:W3CDTF">2021-11-23T05:13:00Z</dcterms:created>
  <dcterms:modified xsi:type="dcterms:W3CDTF">2022-07-21T06:30:00Z</dcterms:modified>
</cp:coreProperties>
</file>