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342" w:rsidRDefault="000B6342" w:rsidP="000B6342">
      <w:pPr>
        <w:jc w:val="center"/>
        <w:rPr>
          <w:rFonts w:eastAsiaTheme="minorHAnsi"/>
          <w:b/>
          <w:color w:val="000000"/>
          <w:lang w:eastAsia="en-US"/>
        </w:rPr>
      </w:pPr>
      <w:r>
        <w:rPr>
          <w:rFonts w:eastAsiaTheme="minorHAnsi"/>
          <w:b/>
          <w:color w:val="000000"/>
          <w:lang w:eastAsia="en-US"/>
        </w:rPr>
        <w:t>Информационное сообщение о проведении торгов</w:t>
      </w:r>
    </w:p>
    <w:p w:rsidR="000B6342" w:rsidRPr="007625D7" w:rsidRDefault="000B6342" w:rsidP="000B6342">
      <w:pPr>
        <w:tabs>
          <w:tab w:val="left" w:pos="8760"/>
        </w:tabs>
        <w:jc w:val="center"/>
        <w:rPr>
          <w:rFonts w:eastAsiaTheme="minorHAnsi"/>
          <w:b/>
          <w:color w:val="000000"/>
          <w:lang w:eastAsia="en-US"/>
        </w:rPr>
      </w:pPr>
      <w:r>
        <w:rPr>
          <w:rFonts w:eastAsiaTheme="minorHAnsi"/>
          <w:b/>
          <w:color w:val="000000"/>
          <w:lang w:eastAsia="en-US"/>
        </w:rPr>
        <w:t>«</w:t>
      </w:r>
      <w:bookmarkStart w:id="0" w:name="_GoBack"/>
      <w:r w:rsidR="00D06704" w:rsidRPr="00D06704">
        <w:rPr>
          <w:rFonts w:eastAsiaTheme="minorHAnsi"/>
          <w:b/>
          <w:color w:val="000000"/>
          <w:lang w:eastAsia="en-US"/>
        </w:rPr>
        <w:t>Продажа недвижимого имущества, расположенного в Московской области</w:t>
      </w:r>
      <w:bookmarkEnd w:id="0"/>
      <w:r w:rsidRPr="009E2A21">
        <w:rPr>
          <w:rFonts w:eastAsiaTheme="minorHAnsi"/>
          <w:b/>
          <w:color w:val="000000"/>
          <w:lang w:eastAsia="en-US"/>
        </w:rPr>
        <w:t>»</w:t>
      </w:r>
    </w:p>
    <w:p w:rsidR="000B6342" w:rsidRPr="002373CC" w:rsidRDefault="000B6342" w:rsidP="000B6342">
      <w:pPr>
        <w:tabs>
          <w:tab w:val="left" w:pos="8760"/>
        </w:tabs>
        <w:ind w:firstLine="426"/>
        <w:jc w:val="both"/>
        <w:rPr>
          <w:b/>
          <w:bCs/>
        </w:rPr>
      </w:pPr>
      <w:r>
        <w:rPr>
          <w:b/>
        </w:rPr>
        <w:tab/>
      </w:r>
    </w:p>
    <w:p w:rsidR="000B6342" w:rsidRDefault="000B6342" w:rsidP="000B6342">
      <w:pPr>
        <w:autoSpaceDE w:val="0"/>
        <w:autoSpaceDN w:val="0"/>
        <w:adjustRightInd w:val="0"/>
        <w:ind w:firstLine="709"/>
        <w:jc w:val="both"/>
        <w:rPr>
          <w:bCs/>
        </w:rPr>
      </w:pPr>
      <w:r w:rsidRPr="00806D49">
        <w:rPr>
          <w:b/>
          <w:bCs/>
        </w:rPr>
        <w:t>Выставляемое на продажу имущество:</w:t>
      </w:r>
      <w:r>
        <w:rPr>
          <w:b/>
          <w:bCs/>
          <w:color w:val="000000"/>
        </w:rPr>
        <w:t xml:space="preserve"> </w:t>
      </w:r>
      <w:r w:rsidR="00D06704" w:rsidRPr="00D06704">
        <w:rPr>
          <w:bCs/>
        </w:rPr>
        <w:t>недвижимое имущество, расположенное в Московской области.</w:t>
      </w:r>
    </w:p>
    <w:p w:rsidR="0044430E" w:rsidRDefault="0044430E">
      <w:pPr>
        <w:autoSpaceDE w:val="0"/>
        <w:autoSpaceDN w:val="0"/>
        <w:adjustRightInd w:val="0"/>
        <w:ind w:firstLine="709"/>
        <w:jc w:val="both"/>
      </w:pPr>
      <w:r w:rsidRPr="00806D49">
        <w:rPr>
          <w:b/>
          <w:bCs/>
        </w:rPr>
        <w:t xml:space="preserve">Сведения о продавце </w:t>
      </w:r>
      <w:r w:rsidRPr="00806D49">
        <w:rPr>
          <w:rFonts w:cs="Arial"/>
          <w:b/>
          <w:bCs/>
        </w:rPr>
        <w:t>(с</w:t>
      </w:r>
      <w:r w:rsidRPr="00806D49">
        <w:rPr>
          <w:b/>
          <w:bCs/>
        </w:rPr>
        <w:t>обственнике) имущества:</w:t>
      </w:r>
    </w:p>
    <w:p w:rsidR="00E81717" w:rsidRDefault="0044430E">
      <w:pPr>
        <w:tabs>
          <w:tab w:val="left" w:pos="993"/>
        </w:tabs>
        <w:autoSpaceDE w:val="0"/>
        <w:autoSpaceDN w:val="0"/>
        <w:adjustRightInd w:val="0"/>
        <w:ind w:firstLine="709"/>
        <w:jc w:val="both"/>
        <w:rPr>
          <w:rFonts w:cs="Arial"/>
          <w:bCs/>
          <w:lang w:eastAsia="en-US"/>
        </w:rPr>
      </w:pPr>
      <w:r w:rsidRPr="001410C8">
        <w:rPr>
          <w:rFonts w:cs="Arial"/>
          <w:bCs/>
          <w:lang w:eastAsia="en-US"/>
        </w:rPr>
        <w:t xml:space="preserve">ООО «Газпром </w:t>
      </w:r>
      <w:r>
        <w:rPr>
          <w:rFonts w:cs="Arial"/>
          <w:bCs/>
          <w:lang w:eastAsia="en-US"/>
        </w:rPr>
        <w:t>трансгаз Москва</w:t>
      </w:r>
      <w:r w:rsidRPr="001410C8">
        <w:rPr>
          <w:rFonts w:cs="Arial"/>
          <w:bCs/>
          <w:lang w:eastAsia="en-US"/>
        </w:rPr>
        <w:t>»</w:t>
      </w:r>
      <w:r w:rsidR="00C57F90">
        <w:rPr>
          <w:rFonts w:cs="Arial"/>
          <w:bCs/>
          <w:lang w:eastAsia="en-US"/>
        </w:rPr>
        <w:t xml:space="preserve">. </w:t>
      </w:r>
    </w:p>
    <w:p w:rsidR="00E81717" w:rsidRDefault="00C57F90" w:rsidP="00E431F0">
      <w:pPr>
        <w:tabs>
          <w:tab w:val="left" w:pos="993"/>
        </w:tabs>
        <w:autoSpaceDE w:val="0"/>
        <w:autoSpaceDN w:val="0"/>
        <w:adjustRightInd w:val="0"/>
        <w:ind w:firstLine="709"/>
        <w:jc w:val="both"/>
        <w:rPr>
          <w:lang w:eastAsia="en-US"/>
        </w:rPr>
      </w:pPr>
      <w:r w:rsidRPr="001410C8">
        <w:rPr>
          <w:rFonts w:cs="Arial"/>
          <w:bCs/>
          <w:lang w:eastAsia="en-US"/>
        </w:rPr>
        <w:t>Контактные лица</w:t>
      </w:r>
      <w:r w:rsidR="00E431F0">
        <w:rPr>
          <w:lang w:eastAsia="en-US"/>
        </w:rPr>
        <w:t xml:space="preserve">: </w:t>
      </w:r>
      <w:r w:rsidR="00E81717" w:rsidRPr="00E81717">
        <w:rPr>
          <w:lang w:eastAsia="en-US"/>
        </w:rPr>
        <w:t>Захарова Ксения Валериевна, тел.: 8</w:t>
      </w:r>
      <w:r w:rsidR="00591B40">
        <w:rPr>
          <w:lang w:eastAsia="en-US"/>
        </w:rPr>
        <w:t> </w:t>
      </w:r>
      <w:r w:rsidR="00E81717" w:rsidRPr="00E81717">
        <w:rPr>
          <w:lang w:eastAsia="en-US"/>
        </w:rPr>
        <w:t>(495)</w:t>
      </w:r>
      <w:r w:rsidR="00591B40">
        <w:rPr>
          <w:lang w:eastAsia="en-US"/>
        </w:rPr>
        <w:t> </w:t>
      </w:r>
      <w:r w:rsidR="00E81717" w:rsidRPr="00E81717">
        <w:rPr>
          <w:lang w:eastAsia="en-US"/>
        </w:rPr>
        <w:t xml:space="preserve">817-02-57, адрес электронной почты: zakharova@gtm.gazprom.ru, Жаринов Анатолий Васильевич, тел.: 8 (495) 817-04-40, адрес электронной почты: a.zharinov@gtm.gazprom.ru, </w:t>
      </w:r>
      <w:r w:rsidR="006672A6">
        <w:rPr>
          <w:lang w:eastAsia="en-US"/>
        </w:rPr>
        <w:t>Серегина Надежда Юрьевна, тел.:</w:t>
      </w:r>
      <w:r w:rsidR="000D713A">
        <w:rPr>
          <w:lang w:eastAsia="en-US"/>
        </w:rPr>
        <w:t xml:space="preserve"> </w:t>
      </w:r>
      <w:r w:rsidR="00E81717" w:rsidRPr="00E81717">
        <w:rPr>
          <w:lang w:eastAsia="en-US"/>
        </w:rPr>
        <w:t>8</w:t>
      </w:r>
      <w:r w:rsidR="00591B40">
        <w:rPr>
          <w:lang w:eastAsia="en-US"/>
        </w:rPr>
        <w:t> </w:t>
      </w:r>
      <w:r w:rsidR="00E81717" w:rsidRPr="00E81717">
        <w:rPr>
          <w:lang w:eastAsia="en-US"/>
        </w:rPr>
        <w:t xml:space="preserve">(495) 817-05-95 </w:t>
      </w:r>
      <w:r w:rsidR="009948E3">
        <w:rPr>
          <w:lang w:eastAsia="en-US"/>
        </w:rPr>
        <w:t>доб</w:t>
      </w:r>
      <w:r w:rsidR="00E81717" w:rsidRPr="00E81717">
        <w:rPr>
          <w:lang w:eastAsia="en-US"/>
        </w:rPr>
        <w:t xml:space="preserve">. 2-32-13, адрес электронной почты: </w:t>
      </w:r>
      <w:hyperlink r:id="rId8" w:history="1">
        <w:r w:rsidR="00E81717" w:rsidRPr="00E81717">
          <w:rPr>
            <w:rStyle w:val="af3"/>
            <w:color w:val="auto"/>
            <w:u w:val="none"/>
            <w:lang w:eastAsia="en-US"/>
          </w:rPr>
          <w:t>n.seryogina@gtm.gazprom.ru</w:t>
        </w:r>
      </w:hyperlink>
      <w:r w:rsidR="00E81717" w:rsidRPr="00E81717">
        <w:rPr>
          <w:lang w:eastAsia="en-US"/>
        </w:rPr>
        <w:t>.</w:t>
      </w:r>
    </w:p>
    <w:p w:rsidR="0044430E" w:rsidRPr="006F316C" w:rsidRDefault="0044430E">
      <w:pPr>
        <w:ind w:firstLine="709"/>
        <w:jc w:val="both"/>
      </w:pPr>
      <w:r w:rsidRPr="00C53FAE">
        <w:rPr>
          <w:bCs/>
        </w:rPr>
        <w:t xml:space="preserve">Все замечания и предложения по процедуре проведения </w:t>
      </w:r>
      <w:r w:rsidR="00CF447F">
        <w:rPr>
          <w:bCs/>
        </w:rPr>
        <w:t>публичного предложения</w:t>
      </w:r>
      <w:r w:rsidRPr="00C53FAE">
        <w:rPr>
          <w:bCs/>
        </w:rPr>
        <w:t xml:space="preserve"> просим сообщать в </w:t>
      </w:r>
      <w:r w:rsidRPr="001410C8">
        <w:rPr>
          <w:bCs/>
        </w:rPr>
        <w:t xml:space="preserve">ПАО «Газпром»: </w:t>
      </w:r>
      <w:r w:rsidR="00017E4E">
        <w:rPr>
          <w:lang w:eastAsia="en-US"/>
        </w:rPr>
        <w:t>адрес электронной почты</w:t>
      </w:r>
      <w:r w:rsidRPr="00555B14">
        <w:rPr>
          <w:bCs/>
        </w:rPr>
        <w:t xml:space="preserve">: </w:t>
      </w:r>
      <w:r w:rsidR="008D54D3">
        <w:rPr>
          <w:lang w:val="en-US"/>
        </w:rPr>
        <w:fldChar w:fldCharType="begin"/>
      </w:r>
      <w:r w:rsidR="008D54D3" w:rsidRPr="00D850C5">
        <w:instrText xml:space="preserve"> </w:instrText>
      </w:r>
      <w:r w:rsidR="008D54D3">
        <w:rPr>
          <w:lang w:val="en-US"/>
        </w:rPr>
        <w:instrText>HYPERLINK</w:instrText>
      </w:r>
      <w:r w:rsidR="008D54D3" w:rsidRPr="00D850C5">
        <w:instrText xml:space="preserve"> "</w:instrText>
      </w:r>
      <w:r w:rsidR="008D54D3">
        <w:rPr>
          <w:lang w:val="en-US"/>
        </w:rPr>
        <w:instrText>mailto</w:instrText>
      </w:r>
      <w:r w:rsidR="008D54D3" w:rsidRPr="00D850C5">
        <w:instrText>:</w:instrText>
      </w:r>
      <w:r w:rsidR="008D54D3">
        <w:rPr>
          <w:lang w:val="en-US"/>
        </w:rPr>
        <w:instrText>inf</w:instrText>
      </w:r>
      <w:r w:rsidR="008D54D3" w:rsidRPr="00D850C5">
        <w:instrText>@</w:instrText>
      </w:r>
      <w:r w:rsidR="008D54D3">
        <w:rPr>
          <w:lang w:val="en-US"/>
        </w:rPr>
        <w:instrText>adm</w:instrText>
      </w:r>
      <w:r w:rsidR="008D54D3" w:rsidRPr="00D850C5">
        <w:instrText>.</w:instrText>
      </w:r>
      <w:r w:rsidR="008D54D3">
        <w:rPr>
          <w:lang w:val="en-US"/>
        </w:rPr>
        <w:instrText>gazprom</w:instrText>
      </w:r>
      <w:r w:rsidR="008D54D3" w:rsidRPr="00D850C5">
        <w:instrText>.</w:instrText>
      </w:r>
      <w:r w:rsidR="008D54D3">
        <w:rPr>
          <w:lang w:val="en-US"/>
        </w:rPr>
        <w:instrText>ru</w:instrText>
      </w:r>
      <w:r w:rsidR="008D54D3" w:rsidRPr="00D850C5">
        <w:instrText xml:space="preserve">" </w:instrText>
      </w:r>
      <w:r w:rsidR="008D54D3">
        <w:rPr>
          <w:lang w:val="en-US"/>
        </w:rPr>
        <w:fldChar w:fldCharType="separate"/>
      </w:r>
      <w:r w:rsidRPr="00555B14">
        <w:rPr>
          <w:lang w:val="en-US"/>
        </w:rPr>
        <w:t>inf</w:t>
      </w:r>
      <w:r w:rsidRPr="00555B14">
        <w:t>@</w:t>
      </w:r>
      <w:r w:rsidRPr="00555B14">
        <w:rPr>
          <w:lang w:val="en-US"/>
        </w:rPr>
        <w:t>adm</w:t>
      </w:r>
      <w:r w:rsidRPr="00555B14">
        <w:t>.</w:t>
      </w:r>
      <w:r w:rsidRPr="00555B14">
        <w:rPr>
          <w:lang w:val="en-US"/>
        </w:rPr>
        <w:t>gazprom</w:t>
      </w:r>
      <w:r w:rsidRPr="00555B14">
        <w:t>.</w:t>
      </w:r>
      <w:proofErr w:type="spellStart"/>
      <w:r w:rsidRPr="00555B14">
        <w:rPr>
          <w:lang w:val="en-US"/>
        </w:rPr>
        <w:t>ru</w:t>
      </w:r>
      <w:proofErr w:type="spellEnd"/>
      <w:r w:rsidR="008D54D3">
        <w:rPr>
          <w:lang w:val="en-US"/>
        </w:rPr>
        <w:fldChar w:fldCharType="end"/>
      </w:r>
      <w:r w:rsidRPr="001410C8">
        <w:t>.</w:t>
      </w:r>
    </w:p>
    <w:p w:rsidR="0044430E" w:rsidRPr="006A29DE" w:rsidRDefault="0044430E">
      <w:pPr>
        <w:pStyle w:val="afa"/>
        <w:tabs>
          <w:tab w:val="left" w:pos="1134"/>
        </w:tabs>
        <w:ind w:left="0" w:firstLine="709"/>
        <w:jc w:val="both"/>
      </w:pPr>
      <w:r w:rsidRPr="006A29DE">
        <w:rPr>
          <w:b/>
        </w:rPr>
        <w:t xml:space="preserve">Организатор публичного предложения: </w:t>
      </w:r>
      <w:r w:rsidRPr="006A29DE">
        <w:t>ООО</w:t>
      </w:r>
      <w:r w:rsidR="00591B40">
        <w:t> </w:t>
      </w:r>
      <w:r w:rsidRPr="006A29DE">
        <w:t>ЭТП</w:t>
      </w:r>
      <w:r w:rsidR="00591B40">
        <w:t> </w:t>
      </w:r>
      <w:r w:rsidRPr="006A29DE">
        <w:t>ГПБ официальный сайт: https://etp.gpb.ru, тел.: 8</w:t>
      </w:r>
      <w:r w:rsidR="00017E4E">
        <w:t xml:space="preserve"> (</w:t>
      </w:r>
      <w:r w:rsidRPr="006A29DE">
        <w:t>800</w:t>
      </w:r>
      <w:r w:rsidR="00017E4E">
        <w:t xml:space="preserve">) </w:t>
      </w:r>
      <w:r w:rsidRPr="006A29DE">
        <w:t>100-66-22.</w:t>
      </w:r>
    </w:p>
    <w:p w:rsidR="0044430E" w:rsidRPr="006F316C" w:rsidRDefault="0044430E" w:rsidP="00E431F0">
      <w:pPr>
        <w:pStyle w:val="afa"/>
        <w:tabs>
          <w:tab w:val="left" w:pos="1134"/>
        </w:tabs>
        <w:ind w:left="0" w:firstLine="709"/>
        <w:jc w:val="both"/>
      </w:pPr>
      <w:r w:rsidRPr="006A29DE">
        <w:t>Контактное лицо: Юпенина Татьяна, тел.</w:t>
      </w:r>
      <w:r w:rsidR="00591B40">
        <w:t>:</w:t>
      </w:r>
      <w:r w:rsidRPr="006A29DE">
        <w:t xml:space="preserve"> 8</w:t>
      </w:r>
      <w:r w:rsidR="00591B40">
        <w:t> </w:t>
      </w:r>
      <w:r w:rsidRPr="006A29DE">
        <w:t>(495)</w:t>
      </w:r>
      <w:r w:rsidR="00591B40">
        <w:t> </w:t>
      </w:r>
      <w:r w:rsidRPr="006A29DE">
        <w:t>276-00-51 доб</w:t>
      </w:r>
      <w:r w:rsidR="009948E3">
        <w:t>.</w:t>
      </w:r>
      <w:r w:rsidR="000D713A">
        <w:t> </w:t>
      </w:r>
      <w:r w:rsidRPr="006A29DE">
        <w:t>218,</w:t>
      </w:r>
      <w:r w:rsidRPr="006A29DE">
        <w:rPr>
          <w:lang w:eastAsia="en-US"/>
        </w:rPr>
        <w:t xml:space="preserve"> </w:t>
      </w:r>
      <w:r w:rsidR="00017E4E">
        <w:rPr>
          <w:lang w:eastAsia="en-US"/>
        </w:rPr>
        <w:t>адрес электронной почты</w:t>
      </w:r>
      <w:r w:rsidRPr="002E5212">
        <w:t>: t.yupenina@etpgpb.ru</w:t>
      </w:r>
      <w:r w:rsidRPr="006A29DE">
        <w:t>.</w:t>
      </w:r>
    </w:p>
    <w:p w:rsidR="0044430E" w:rsidRPr="006A29DE" w:rsidRDefault="0044430E" w:rsidP="00051D73">
      <w:pPr>
        <w:pStyle w:val="afa"/>
        <w:tabs>
          <w:tab w:val="left" w:pos="1134"/>
        </w:tabs>
        <w:ind w:left="0" w:firstLine="709"/>
        <w:jc w:val="both"/>
      </w:pPr>
      <w:r w:rsidRPr="000A25A1">
        <w:rPr>
          <w:b/>
        </w:rPr>
        <w:t>Дата проведения публичного предложения:</w:t>
      </w:r>
      <w:r w:rsidRPr="006A29DE">
        <w:t xml:space="preserve"> </w:t>
      </w:r>
      <w:r w:rsidR="00EC5EEE">
        <w:t>21.09</w:t>
      </w:r>
      <w:r w:rsidR="00E431F0" w:rsidRPr="00E431F0">
        <w:t>.2022 в 11:00 (время московское).</w:t>
      </w:r>
    </w:p>
    <w:p w:rsidR="0044430E" w:rsidRPr="000A25A1" w:rsidRDefault="0044430E" w:rsidP="00051D73">
      <w:pPr>
        <w:pStyle w:val="afa"/>
        <w:tabs>
          <w:tab w:val="left" w:pos="1134"/>
        </w:tabs>
        <w:ind w:left="0" w:firstLine="709"/>
        <w:rPr>
          <w:b/>
        </w:rPr>
      </w:pPr>
      <w:r w:rsidRPr="006A29DE">
        <w:t>Дата и время начала приема заявок:</w:t>
      </w:r>
      <w:r w:rsidRPr="000A25A1">
        <w:rPr>
          <w:b/>
        </w:rPr>
        <w:t xml:space="preserve"> </w:t>
      </w:r>
      <w:r w:rsidR="00EC5EEE">
        <w:t>19.08</w:t>
      </w:r>
      <w:r w:rsidR="00E431F0" w:rsidRPr="00E431F0">
        <w:t>.2022 c 10:00 (время московское).</w:t>
      </w:r>
    </w:p>
    <w:p w:rsidR="0044430E" w:rsidRPr="00623051" w:rsidRDefault="0044430E" w:rsidP="00051D73">
      <w:pPr>
        <w:pStyle w:val="afa"/>
        <w:tabs>
          <w:tab w:val="left" w:pos="1134"/>
        </w:tabs>
        <w:ind w:left="0" w:firstLine="709"/>
        <w:jc w:val="both"/>
        <w:rPr>
          <w:b/>
        </w:rPr>
      </w:pPr>
      <w:r w:rsidRPr="00623051">
        <w:t xml:space="preserve">Дата и время окончания приема заявок: </w:t>
      </w:r>
      <w:r w:rsidR="00EC5EEE">
        <w:t>19.09.2022 до 18</w:t>
      </w:r>
      <w:r w:rsidR="00E431F0" w:rsidRPr="00E431F0">
        <w:t>:00 (время московское).</w:t>
      </w:r>
    </w:p>
    <w:p w:rsidR="0044430E" w:rsidRDefault="0044430E" w:rsidP="00051D73">
      <w:pPr>
        <w:pStyle w:val="afa"/>
        <w:tabs>
          <w:tab w:val="left" w:pos="1134"/>
        </w:tabs>
        <w:autoSpaceDE w:val="0"/>
        <w:autoSpaceDN w:val="0"/>
        <w:adjustRightInd w:val="0"/>
        <w:ind w:left="0" w:firstLine="709"/>
        <w:jc w:val="both"/>
      </w:pPr>
      <w:r w:rsidRPr="00623051">
        <w:t xml:space="preserve">Дата рассмотрения заявок: </w:t>
      </w:r>
      <w:r w:rsidR="00EC5EEE">
        <w:t>20.09</w:t>
      </w:r>
      <w:r w:rsidR="00E431F0" w:rsidRPr="00E431F0">
        <w:t>.2022 до 18:00 (время московское).</w:t>
      </w:r>
    </w:p>
    <w:p w:rsidR="0044430E" w:rsidRDefault="0044430E" w:rsidP="00051D73">
      <w:pPr>
        <w:pStyle w:val="afa"/>
        <w:tabs>
          <w:tab w:val="left" w:pos="1134"/>
        </w:tabs>
        <w:autoSpaceDE w:val="0"/>
        <w:autoSpaceDN w:val="0"/>
        <w:adjustRightInd w:val="0"/>
        <w:ind w:left="0" w:firstLine="709"/>
        <w:jc w:val="both"/>
      </w:pPr>
      <w:r w:rsidRPr="000A25A1">
        <w:rPr>
          <w:b/>
        </w:rPr>
        <w:t>Наименование процедуры:</w:t>
      </w:r>
      <w:r w:rsidRPr="006A29DE">
        <w:t xml:space="preserve"> продажа имущества посредством открытого публичного предложения в электронной форме.</w:t>
      </w:r>
    </w:p>
    <w:p w:rsidR="0044430E" w:rsidRPr="006A29DE" w:rsidRDefault="0044430E" w:rsidP="00591B40">
      <w:pPr>
        <w:pStyle w:val="afa"/>
        <w:tabs>
          <w:tab w:val="left" w:pos="1134"/>
        </w:tabs>
        <w:ind w:left="0" w:firstLine="709"/>
        <w:jc w:val="both"/>
        <w:rPr>
          <w:bCs/>
        </w:rPr>
      </w:pPr>
      <w:r w:rsidRPr="006A29DE">
        <w:rPr>
          <w:b/>
        </w:rPr>
        <w:t>Место проведения публичного предложения:</w:t>
      </w:r>
      <w:r w:rsidRPr="006A29DE">
        <w:t xml:space="preserve"> электронная торговая площадка </w:t>
      </w:r>
      <w:r w:rsidRPr="006A29DE">
        <w:br/>
        <w:t>ООО ЭТП ГПБ</w:t>
      </w:r>
      <w:r w:rsidR="00017E4E">
        <w:t>:</w:t>
      </w:r>
      <w:r w:rsidRPr="006A29DE">
        <w:t xml:space="preserve"> </w:t>
      </w:r>
      <w:hyperlink r:id="rId9" w:history="1">
        <w:r w:rsidRPr="007769F2">
          <w:rPr>
            <w:rStyle w:val="af3"/>
            <w:color w:val="auto"/>
            <w:u w:val="none"/>
          </w:rPr>
          <w:t>https://etp.gpb.ru</w:t>
        </w:r>
      </w:hyperlink>
      <w:r w:rsidRPr="00017E4E">
        <w:t>.</w:t>
      </w:r>
    </w:p>
    <w:p w:rsidR="0044430E" w:rsidRPr="006A29DE" w:rsidRDefault="0044430E">
      <w:pPr>
        <w:pStyle w:val="afa"/>
        <w:tabs>
          <w:tab w:val="left" w:pos="1134"/>
        </w:tabs>
        <w:ind w:left="0" w:firstLine="709"/>
        <w:jc w:val="both"/>
        <w:rPr>
          <w:rStyle w:val="af3"/>
          <w:rFonts w:cs="Arial"/>
          <w:bCs/>
          <w:color w:val="auto"/>
          <w:lang w:eastAsia="en-US"/>
        </w:rPr>
      </w:pPr>
      <w:r w:rsidRPr="006A29DE">
        <w:rPr>
          <w:b/>
        </w:rPr>
        <w:t>Документация о публичном предложении в электронной форме размещается в сети Интернет на сайтах:</w:t>
      </w:r>
      <w:r w:rsidRPr="006A29DE">
        <w:t xml:space="preserve"> ЭТП</w:t>
      </w:r>
      <w:r w:rsidR="00017E4E">
        <w:t> </w:t>
      </w:r>
      <w:r w:rsidRPr="006A29DE">
        <w:t>ГПБ</w:t>
      </w:r>
      <w:r w:rsidR="00017E4E">
        <w:t>:</w:t>
      </w:r>
      <w:r w:rsidRPr="006A29DE">
        <w:t xml:space="preserve"> </w:t>
      </w:r>
      <w:r w:rsidRPr="007769F2">
        <w:t>https://etp.gpb.ru</w:t>
      </w:r>
      <w:r w:rsidRPr="006A29DE">
        <w:t xml:space="preserve">; </w:t>
      </w:r>
      <w:r w:rsidRPr="006A29DE">
        <w:rPr>
          <w:rFonts w:cs="Arial"/>
          <w:bCs/>
          <w:lang w:eastAsia="en-US"/>
        </w:rPr>
        <w:t>ПАО</w:t>
      </w:r>
      <w:r w:rsidR="00017E4E">
        <w:rPr>
          <w:rFonts w:cs="Arial"/>
          <w:bCs/>
          <w:lang w:eastAsia="en-US"/>
        </w:rPr>
        <w:t> </w:t>
      </w:r>
      <w:r w:rsidRPr="006A29DE">
        <w:rPr>
          <w:rFonts w:cs="Arial"/>
          <w:bCs/>
          <w:lang w:eastAsia="en-US"/>
        </w:rPr>
        <w:t>«Газпром»</w:t>
      </w:r>
      <w:r w:rsidR="00017E4E">
        <w:rPr>
          <w:rFonts w:cs="Arial"/>
          <w:bCs/>
          <w:lang w:eastAsia="en-US"/>
        </w:rPr>
        <w:t>:</w:t>
      </w:r>
      <w:r w:rsidRPr="006A29DE">
        <w:rPr>
          <w:rFonts w:cs="Arial"/>
          <w:bCs/>
          <w:lang w:eastAsia="en-US"/>
        </w:rPr>
        <w:t xml:space="preserve"> </w:t>
      </w:r>
      <w:hyperlink r:id="rId10" w:history="1">
        <w:r w:rsidRPr="007769F2">
          <w:rPr>
            <w:rStyle w:val="af3"/>
            <w:rFonts w:cs="Arial"/>
            <w:bCs/>
            <w:color w:val="auto"/>
            <w:u w:val="none"/>
            <w:lang w:eastAsia="en-US"/>
          </w:rPr>
          <w:t>https://www.gazpromnoncoreassets.ru</w:t>
        </w:r>
      </w:hyperlink>
      <w:r w:rsidRPr="006A29DE">
        <w:rPr>
          <w:rFonts w:cs="Arial"/>
          <w:bCs/>
          <w:lang w:eastAsia="en-US"/>
        </w:rPr>
        <w:t>; ООО «Газпром</w:t>
      </w:r>
      <w:r w:rsidR="00017E4E">
        <w:rPr>
          <w:rFonts w:cs="Arial"/>
          <w:bCs/>
          <w:lang w:eastAsia="en-US"/>
        </w:rPr>
        <w:t> </w:t>
      </w:r>
      <w:r w:rsidRPr="006A29DE">
        <w:rPr>
          <w:rFonts w:cs="Arial"/>
          <w:bCs/>
          <w:lang w:eastAsia="en-US"/>
        </w:rPr>
        <w:t>трансгаз</w:t>
      </w:r>
      <w:r w:rsidR="00017E4E">
        <w:rPr>
          <w:rFonts w:cs="Arial"/>
          <w:bCs/>
          <w:lang w:eastAsia="en-US"/>
        </w:rPr>
        <w:t> </w:t>
      </w:r>
      <w:r w:rsidRPr="006A29DE">
        <w:rPr>
          <w:rFonts w:cs="Arial"/>
          <w:bCs/>
          <w:lang w:eastAsia="en-US"/>
        </w:rPr>
        <w:t>Москва»</w:t>
      </w:r>
      <w:r w:rsidR="00017E4E">
        <w:rPr>
          <w:rFonts w:cs="Arial"/>
          <w:bCs/>
          <w:lang w:eastAsia="en-US"/>
        </w:rPr>
        <w:t>:</w:t>
      </w:r>
      <w:r w:rsidRPr="006A29DE">
        <w:rPr>
          <w:rFonts w:cs="Arial"/>
          <w:bCs/>
          <w:lang w:eastAsia="en-US"/>
        </w:rPr>
        <w:t xml:space="preserve"> </w:t>
      </w:r>
      <w:hyperlink r:id="rId11" w:history="1">
        <w:r w:rsidRPr="007769F2">
          <w:rPr>
            <w:rStyle w:val="af3"/>
            <w:rFonts w:cs="Arial"/>
            <w:bCs/>
            <w:color w:val="auto"/>
            <w:u w:val="none"/>
            <w:lang w:eastAsia="en-US"/>
          </w:rPr>
          <w:t>https://moskva-tr.gazprom.ru/noncore-assets</w:t>
        </w:r>
      </w:hyperlink>
      <w:r w:rsidR="00017E4E">
        <w:rPr>
          <w:rStyle w:val="af3"/>
          <w:rFonts w:cs="Arial"/>
          <w:bCs/>
          <w:color w:val="auto"/>
          <w:u w:val="none"/>
          <w:lang w:eastAsia="en-US"/>
        </w:rPr>
        <w:t>.</w:t>
      </w:r>
    </w:p>
    <w:p w:rsidR="00A73C1E" w:rsidRPr="00375F20" w:rsidRDefault="0044430E">
      <w:pPr>
        <w:autoSpaceDE w:val="0"/>
        <w:autoSpaceDN w:val="0"/>
        <w:adjustRightInd w:val="0"/>
        <w:ind w:firstLine="709"/>
        <w:jc w:val="both"/>
        <w:rPr>
          <w:bCs/>
        </w:rPr>
      </w:pPr>
      <w:r w:rsidRPr="00B45F45">
        <w:rPr>
          <w:rFonts w:cs="Arial"/>
          <w:bCs/>
          <w:lang w:eastAsia="en-US"/>
        </w:rPr>
        <w:t>Презентация объекта размещена на сайте ПАО</w:t>
      </w:r>
      <w:r w:rsidR="00017E4E">
        <w:rPr>
          <w:rFonts w:cs="Arial"/>
          <w:bCs/>
          <w:lang w:eastAsia="en-US"/>
        </w:rPr>
        <w:t> </w:t>
      </w:r>
      <w:r w:rsidRPr="00B45F45">
        <w:rPr>
          <w:rFonts w:cs="Arial"/>
          <w:bCs/>
          <w:lang w:eastAsia="en-US"/>
        </w:rPr>
        <w:t>«Газпром»</w:t>
      </w:r>
      <w:r w:rsidR="00017E4E">
        <w:rPr>
          <w:rFonts w:cs="Arial"/>
          <w:bCs/>
          <w:lang w:eastAsia="en-US"/>
        </w:rPr>
        <w:t>:</w:t>
      </w:r>
      <w:r w:rsidRPr="00B45F45">
        <w:rPr>
          <w:rFonts w:cs="Arial"/>
          <w:bCs/>
          <w:lang w:eastAsia="en-US"/>
        </w:rPr>
        <w:t xml:space="preserve"> http://www.gazpromnoncoreassets.ru/ и на сайте ООО ЭТП ГПБ</w:t>
      </w:r>
      <w:r w:rsidR="00017E4E">
        <w:rPr>
          <w:rFonts w:cs="Arial"/>
          <w:bCs/>
          <w:lang w:eastAsia="en-US"/>
        </w:rPr>
        <w:t>:</w:t>
      </w:r>
      <w:r w:rsidRPr="00017E4E">
        <w:rPr>
          <w:rFonts w:cs="Arial"/>
          <w:bCs/>
          <w:lang w:eastAsia="en-US"/>
        </w:rPr>
        <w:t xml:space="preserve"> </w:t>
      </w:r>
      <w:hyperlink r:id="rId12" w:history="1">
        <w:r w:rsidRPr="007769F2">
          <w:rPr>
            <w:rStyle w:val="af3"/>
            <w:rFonts w:cs="Arial"/>
            <w:bCs/>
            <w:color w:val="000000" w:themeColor="text1"/>
            <w:u w:val="none"/>
            <w:lang w:eastAsia="en-US"/>
          </w:rPr>
          <w:t>https://etp.gpb.ru/</w:t>
        </w:r>
      </w:hyperlink>
      <w:r w:rsidR="00017E4E">
        <w:rPr>
          <w:rStyle w:val="af3"/>
          <w:rFonts w:cs="Arial"/>
          <w:bCs/>
          <w:color w:val="000000" w:themeColor="text1"/>
          <w:u w:val="none"/>
          <w:lang w:eastAsia="en-US"/>
        </w:rPr>
        <w:t>.</w:t>
      </w:r>
    </w:p>
    <w:p w:rsidR="0044430E" w:rsidRPr="004A0D1F" w:rsidRDefault="0044430E">
      <w:pPr>
        <w:ind w:firstLine="709"/>
        <w:rPr>
          <w:b/>
        </w:rPr>
      </w:pPr>
      <w:r w:rsidRPr="004A0D1F">
        <w:rPr>
          <w:b/>
        </w:rPr>
        <w:t>Сведения об Имуществе</w:t>
      </w:r>
    </w:p>
    <w:p w:rsidR="00D06704" w:rsidRDefault="00D06704" w:rsidP="00D06704">
      <w:pPr>
        <w:pStyle w:val="afa"/>
        <w:ind w:left="0" w:firstLine="709"/>
        <w:jc w:val="both"/>
        <w:rPr>
          <w:b/>
        </w:rPr>
      </w:pPr>
      <w:r>
        <w:rPr>
          <w:b/>
        </w:rPr>
        <w:t>Лот 1.</w:t>
      </w:r>
    </w:p>
    <w:p w:rsidR="00D06704" w:rsidRDefault="00D06704" w:rsidP="00D06704">
      <w:pPr>
        <w:ind w:firstLine="709"/>
        <w:jc w:val="both"/>
        <w:rPr>
          <w:szCs w:val="22"/>
        </w:rPr>
      </w:pPr>
      <w:bookmarkStart w:id="1" w:name="_Hlk96071436"/>
      <w:r w:rsidRPr="00AD2B81">
        <w:rPr>
          <w:szCs w:val="22"/>
        </w:rPr>
        <w:t>Жилой дом (1/2 доля в праве собственности)</w:t>
      </w:r>
      <w:r w:rsidRPr="004E6625">
        <w:rPr>
          <w:szCs w:val="22"/>
        </w:rPr>
        <w:t xml:space="preserve"> (инв. № </w:t>
      </w:r>
      <w:r w:rsidRPr="00AD2B81">
        <w:rPr>
          <w:szCs w:val="22"/>
        </w:rPr>
        <w:t>0082847</w:t>
      </w:r>
      <w:r w:rsidRPr="004E6625">
        <w:rPr>
          <w:szCs w:val="22"/>
        </w:rPr>
        <w:t xml:space="preserve">) общей площадью </w:t>
      </w:r>
      <w:r w:rsidRPr="00AD2B81">
        <w:rPr>
          <w:szCs w:val="22"/>
        </w:rPr>
        <w:t>146,3</w:t>
      </w:r>
      <w:r w:rsidRPr="004E6625">
        <w:rPr>
          <w:szCs w:val="22"/>
        </w:rPr>
        <w:t xml:space="preserve"> кв. м</w:t>
      </w:r>
      <w:bookmarkEnd w:id="1"/>
      <w:r>
        <w:rPr>
          <w:szCs w:val="22"/>
        </w:rPr>
        <w:t>, одноэтажный, ф</w:t>
      </w:r>
      <w:r w:rsidRPr="004E6625">
        <w:rPr>
          <w:szCs w:val="22"/>
        </w:rPr>
        <w:t>ундамент</w:t>
      </w:r>
      <w:r>
        <w:rPr>
          <w:szCs w:val="22"/>
        </w:rPr>
        <w:t xml:space="preserve"> </w:t>
      </w:r>
      <w:r w:rsidRPr="00AD2B81">
        <w:rPr>
          <w:szCs w:val="22"/>
        </w:rPr>
        <w:t>бетонный</w:t>
      </w:r>
      <w:r>
        <w:rPr>
          <w:szCs w:val="22"/>
        </w:rPr>
        <w:t xml:space="preserve"> </w:t>
      </w:r>
      <w:r w:rsidRPr="00AD2B81">
        <w:rPr>
          <w:szCs w:val="22"/>
        </w:rPr>
        <w:t>ленточный</w:t>
      </w:r>
      <w:r w:rsidRPr="004E6625">
        <w:rPr>
          <w:szCs w:val="22"/>
        </w:rPr>
        <w:t xml:space="preserve">, </w:t>
      </w:r>
      <w:r w:rsidRPr="00AD2B81">
        <w:rPr>
          <w:szCs w:val="22"/>
        </w:rPr>
        <w:t>стены</w:t>
      </w:r>
      <w:r>
        <w:rPr>
          <w:szCs w:val="22"/>
        </w:rPr>
        <w:t xml:space="preserve"> </w:t>
      </w:r>
      <w:r w:rsidRPr="00AD2B81">
        <w:rPr>
          <w:szCs w:val="22"/>
        </w:rPr>
        <w:t>кирпичные, перекрытия</w:t>
      </w:r>
      <w:r>
        <w:rPr>
          <w:szCs w:val="22"/>
        </w:rPr>
        <w:t xml:space="preserve"> - </w:t>
      </w:r>
      <w:r w:rsidRPr="00AD2B81">
        <w:rPr>
          <w:szCs w:val="22"/>
        </w:rPr>
        <w:t>сборный</w:t>
      </w:r>
      <w:r>
        <w:rPr>
          <w:szCs w:val="22"/>
        </w:rPr>
        <w:t xml:space="preserve"> </w:t>
      </w:r>
      <w:r w:rsidRPr="00AD2B81">
        <w:rPr>
          <w:szCs w:val="22"/>
        </w:rPr>
        <w:t>железобетон, кровля</w:t>
      </w:r>
      <w:r>
        <w:rPr>
          <w:szCs w:val="22"/>
        </w:rPr>
        <w:t xml:space="preserve"> - </w:t>
      </w:r>
      <w:r w:rsidRPr="00AD2B81">
        <w:rPr>
          <w:szCs w:val="22"/>
        </w:rPr>
        <w:t>шифер, коммуникации:</w:t>
      </w:r>
      <w:r>
        <w:rPr>
          <w:szCs w:val="22"/>
        </w:rPr>
        <w:t xml:space="preserve"> </w:t>
      </w:r>
      <w:r w:rsidRPr="00AD2B81">
        <w:rPr>
          <w:szCs w:val="22"/>
        </w:rPr>
        <w:t>электроснабжение,</w:t>
      </w:r>
      <w:r>
        <w:rPr>
          <w:szCs w:val="22"/>
        </w:rPr>
        <w:t xml:space="preserve"> </w:t>
      </w:r>
      <w:r w:rsidRPr="00AD2B81">
        <w:rPr>
          <w:szCs w:val="22"/>
        </w:rPr>
        <w:t xml:space="preserve">водоснабжение, </w:t>
      </w:r>
      <w:r>
        <w:rPr>
          <w:szCs w:val="22"/>
        </w:rPr>
        <w:t>к</w:t>
      </w:r>
      <w:r w:rsidRPr="00AD2B81">
        <w:rPr>
          <w:szCs w:val="22"/>
        </w:rPr>
        <w:t>анализация</w:t>
      </w:r>
      <w:r>
        <w:rPr>
          <w:szCs w:val="22"/>
        </w:rPr>
        <w:t xml:space="preserve">; </w:t>
      </w:r>
      <w:r w:rsidRPr="00AD2B81">
        <w:rPr>
          <w:szCs w:val="22"/>
        </w:rPr>
        <w:t>отопление</w:t>
      </w:r>
      <w:r>
        <w:rPr>
          <w:szCs w:val="22"/>
        </w:rPr>
        <w:t>:</w:t>
      </w:r>
      <w:r w:rsidRPr="00AD2B81">
        <w:rPr>
          <w:szCs w:val="22"/>
        </w:rPr>
        <w:t xml:space="preserve"> от котла на газовом</w:t>
      </w:r>
      <w:r>
        <w:rPr>
          <w:szCs w:val="22"/>
        </w:rPr>
        <w:t xml:space="preserve"> </w:t>
      </w:r>
      <w:r w:rsidRPr="00AD2B81">
        <w:rPr>
          <w:szCs w:val="22"/>
        </w:rPr>
        <w:t>топливе.</w:t>
      </w:r>
    </w:p>
    <w:p w:rsidR="00D06704" w:rsidRDefault="00D06704" w:rsidP="00D06704">
      <w:pPr>
        <w:ind w:firstLine="709"/>
        <w:jc w:val="both"/>
        <w:rPr>
          <w:szCs w:val="22"/>
        </w:rPr>
      </w:pPr>
      <w:r w:rsidRPr="00AD2B81">
        <w:rPr>
          <w:szCs w:val="22"/>
        </w:rPr>
        <w:t>Внешние водопроводные сети</w:t>
      </w:r>
      <w:r>
        <w:rPr>
          <w:szCs w:val="22"/>
        </w:rPr>
        <w:t xml:space="preserve"> </w:t>
      </w:r>
      <w:r w:rsidRPr="00AD2B81">
        <w:rPr>
          <w:szCs w:val="22"/>
        </w:rPr>
        <w:t>(1/2 доля в праве</w:t>
      </w:r>
      <w:r>
        <w:rPr>
          <w:szCs w:val="22"/>
        </w:rPr>
        <w:t xml:space="preserve"> </w:t>
      </w:r>
      <w:r w:rsidRPr="00AD2B81">
        <w:rPr>
          <w:szCs w:val="22"/>
        </w:rPr>
        <w:t xml:space="preserve">собственности) (инв. № </w:t>
      </w:r>
      <w:r w:rsidRPr="008869A5">
        <w:rPr>
          <w:szCs w:val="22"/>
        </w:rPr>
        <w:t>0018365</w:t>
      </w:r>
      <w:r w:rsidRPr="00AD2B81">
        <w:rPr>
          <w:szCs w:val="22"/>
        </w:rPr>
        <w:t>)</w:t>
      </w:r>
      <w:r>
        <w:rPr>
          <w:szCs w:val="22"/>
        </w:rPr>
        <w:t xml:space="preserve">. Протяженность </w:t>
      </w:r>
      <w:r w:rsidRPr="008869A5">
        <w:rPr>
          <w:szCs w:val="22"/>
        </w:rPr>
        <w:t>54</w:t>
      </w:r>
      <w:r>
        <w:rPr>
          <w:szCs w:val="22"/>
        </w:rPr>
        <w:t xml:space="preserve"> </w:t>
      </w:r>
      <w:proofErr w:type="spellStart"/>
      <w:r w:rsidRPr="008869A5">
        <w:rPr>
          <w:szCs w:val="22"/>
        </w:rPr>
        <w:t>п.м</w:t>
      </w:r>
      <w:proofErr w:type="spellEnd"/>
      <w:r w:rsidRPr="008869A5">
        <w:rPr>
          <w:szCs w:val="22"/>
        </w:rPr>
        <w:t>,</w:t>
      </w:r>
      <w:r>
        <w:rPr>
          <w:szCs w:val="22"/>
        </w:rPr>
        <w:t xml:space="preserve"> </w:t>
      </w:r>
      <w:r w:rsidRPr="008869A5">
        <w:rPr>
          <w:szCs w:val="22"/>
        </w:rPr>
        <w:t>трубы водопроводные</w:t>
      </w:r>
      <w:r>
        <w:rPr>
          <w:szCs w:val="22"/>
        </w:rPr>
        <w:t xml:space="preserve"> </w:t>
      </w:r>
      <w:r w:rsidRPr="008869A5">
        <w:rPr>
          <w:szCs w:val="22"/>
        </w:rPr>
        <w:t>стальные в битумной</w:t>
      </w:r>
      <w:r>
        <w:rPr>
          <w:szCs w:val="22"/>
        </w:rPr>
        <w:t xml:space="preserve"> </w:t>
      </w:r>
      <w:r w:rsidRPr="008869A5">
        <w:rPr>
          <w:szCs w:val="22"/>
        </w:rPr>
        <w:t>изоляции Ду=100</w:t>
      </w:r>
      <w:r>
        <w:rPr>
          <w:szCs w:val="22"/>
        </w:rPr>
        <w:t xml:space="preserve"> </w:t>
      </w:r>
      <w:r w:rsidRPr="008869A5">
        <w:rPr>
          <w:szCs w:val="22"/>
        </w:rPr>
        <w:t>мм,</w:t>
      </w:r>
      <w:r>
        <w:rPr>
          <w:szCs w:val="22"/>
        </w:rPr>
        <w:t xml:space="preserve"> </w:t>
      </w:r>
      <w:r w:rsidRPr="008869A5">
        <w:rPr>
          <w:szCs w:val="22"/>
        </w:rPr>
        <w:t>подземный, глубина</w:t>
      </w:r>
      <w:r>
        <w:rPr>
          <w:szCs w:val="22"/>
        </w:rPr>
        <w:t xml:space="preserve"> </w:t>
      </w:r>
      <w:r w:rsidRPr="008869A5">
        <w:rPr>
          <w:szCs w:val="22"/>
        </w:rPr>
        <w:t>заложения - 2,1</w:t>
      </w:r>
      <w:r>
        <w:rPr>
          <w:szCs w:val="22"/>
        </w:rPr>
        <w:t xml:space="preserve"> </w:t>
      </w:r>
      <w:r w:rsidRPr="008869A5">
        <w:rPr>
          <w:szCs w:val="22"/>
        </w:rPr>
        <w:t>м.</w:t>
      </w:r>
    </w:p>
    <w:p w:rsidR="00D06704" w:rsidRDefault="00D06704" w:rsidP="00D06704">
      <w:pPr>
        <w:ind w:firstLine="709"/>
        <w:jc w:val="both"/>
        <w:rPr>
          <w:szCs w:val="22"/>
        </w:rPr>
      </w:pPr>
      <w:r w:rsidRPr="007477DA">
        <w:rPr>
          <w:szCs w:val="22"/>
        </w:rPr>
        <w:t xml:space="preserve">Право аренды земельного участка </w:t>
      </w:r>
      <w:r w:rsidR="003B4523" w:rsidRPr="003B4523">
        <w:rPr>
          <w:szCs w:val="22"/>
        </w:rPr>
        <w:t xml:space="preserve">(1/2 доля в праве) </w:t>
      </w:r>
      <w:r w:rsidRPr="007477DA">
        <w:rPr>
          <w:szCs w:val="22"/>
        </w:rPr>
        <w:t>площадью 1736 кв.</w:t>
      </w:r>
      <w:r>
        <w:rPr>
          <w:szCs w:val="22"/>
        </w:rPr>
        <w:t> </w:t>
      </w:r>
      <w:r w:rsidRPr="007477DA">
        <w:rPr>
          <w:szCs w:val="22"/>
        </w:rPr>
        <w:t xml:space="preserve">м, с кадастровым номером 50:19:0010104:922, </w:t>
      </w:r>
      <w:r>
        <w:rPr>
          <w:szCs w:val="22"/>
        </w:rPr>
        <w:t xml:space="preserve">предоставлен </w:t>
      </w:r>
      <w:r w:rsidRPr="007477DA">
        <w:rPr>
          <w:szCs w:val="22"/>
        </w:rPr>
        <w:t>по договору аренды от 23.08.2018 № 252</w:t>
      </w:r>
      <w:r>
        <w:rPr>
          <w:szCs w:val="22"/>
        </w:rPr>
        <w:t>.</w:t>
      </w:r>
    </w:p>
    <w:p w:rsidR="00D06704" w:rsidRPr="00FD641B" w:rsidRDefault="00D06704" w:rsidP="00D06704">
      <w:pPr>
        <w:rPr>
          <w:szCs w:val="22"/>
        </w:rPr>
      </w:pPr>
    </w:p>
    <w:p w:rsidR="00D06704" w:rsidRPr="00FD641B" w:rsidRDefault="00D06704" w:rsidP="00D06704">
      <w:pPr>
        <w:rPr>
          <w:szCs w:val="22"/>
        </w:rPr>
      </w:pPr>
    </w:p>
    <w:p w:rsidR="00D06704" w:rsidRPr="00FD641B" w:rsidRDefault="00D06704" w:rsidP="00D06704">
      <w:pPr>
        <w:rPr>
          <w:szCs w:val="22"/>
        </w:rPr>
      </w:pPr>
    </w:p>
    <w:p w:rsidR="00D06704" w:rsidRPr="00FD641B" w:rsidRDefault="00D06704" w:rsidP="00D06704">
      <w:pPr>
        <w:rPr>
          <w:szCs w:val="22"/>
        </w:rPr>
      </w:pPr>
    </w:p>
    <w:p w:rsidR="00D06704" w:rsidRDefault="00D06704" w:rsidP="00D06704">
      <w:pPr>
        <w:rPr>
          <w:szCs w:val="22"/>
        </w:rPr>
      </w:pPr>
    </w:p>
    <w:p w:rsidR="00D06704" w:rsidRPr="00FD641B" w:rsidRDefault="00D06704" w:rsidP="00D06704">
      <w:pPr>
        <w:tabs>
          <w:tab w:val="left" w:pos="2535"/>
        </w:tabs>
        <w:rPr>
          <w:szCs w:val="22"/>
        </w:rPr>
      </w:pPr>
      <w:r>
        <w:rPr>
          <w:szCs w:val="22"/>
        </w:rPr>
        <w:tab/>
      </w:r>
    </w:p>
    <w:p w:rsidR="00D06704" w:rsidRDefault="00D06704" w:rsidP="00D06704">
      <w:pPr>
        <w:ind w:firstLine="709"/>
        <w:jc w:val="center"/>
        <w:rPr>
          <w:bCs/>
          <w:szCs w:val="22"/>
        </w:rPr>
      </w:pPr>
      <w:r>
        <w:rPr>
          <w:noProof/>
        </w:rPr>
        <w:lastRenderedPageBreak/>
        <w:drawing>
          <wp:inline distT="0" distB="0" distL="0" distR="0" wp14:anchorId="42190663" wp14:editId="5516EC30">
            <wp:extent cx="5067300" cy="251785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41732" cy="2554842"/>
                    </a:xfrm>
                    <a:prstGeom prst="rect">
                      <a:avLst/>
                    </a:prstGeom>
                  </pic:spPr>
                </pic:pic>
              </a:graphicData>
            </a:graphic>
          </wp:inline>
        </w:drawing>
      </w:r>
    </w:p>
    <w:p w:rsidR="00D06704" w:rsidRPr="004E6625" w:rsidRDefault="00D06704" w:rsidP="00D06704">
      <w:pPr>
        <w:ind w:firstLine="709"/>
        <w:jc w:val="center"/>
        <w:rPr>
          <w:bCs/>
          <w:szCs w:val="22"/>
        </w:rPr>
      </w:pPr>
      <w:r>
        <w:rPr>
          <w:noProof/>
        </w:rPr>
        <w:drawing>
          <wp:inline distT="0" distB="0" distL="0" distR="0" wp14:anchorId="6B6FE0AD" wp14:editId="3E0B34A0">
            <wp:extent cx="2400300" cy="2679561"/>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654"/>
                    <a:stretch/>
                  </pic:blipFill>
                  <pic:spPr bwMode="auto">
                    <a:xfrm>
                      <a:off x="0" y="0"/>
                      <a:ext cx="2408927" cy="2689192"/>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EEEA7A1" wp14:editId="34A1AC99">
            <wp:extent cx="2715069" cy="2685415"/>
            <wp:effectExtent l="0" t="0" r="9525"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48887" cy="2718863"/>
                    </a:xfrm>
                    <a:prstGeom prst="rect">
                      <a:avLst/>
                    </a:prstGeom>
                  </pic:spPr>
                </pic:pic>
              </a:graphicData>
            </a:graphic>
          </wp:inline>
        </w:drawing>
      </w:r>
    </w:p>
    <w:p w:rsidR="00D06704" w:rsidRDefault="00D06704" w:rsidP="00D06704">
      <w:pPr>
        <w:pStyle w:val="afa"/>
        <w:ind w:left="0" w:firstLine="709"/>
        <w:jc w:val="both"/>
        <w:rPr>
          <w:bCs/>
        </w:rPr>
      </w:pPr>
      <w:r w:rsidRPr="00EA7092">
        <w:rPr>
          <w:b/>
        </w:rPr>
        <w:t>Место нахождения Имущества:</w:t>
      </w:r>
      <w:r>
        <w:rPr>
          <w:b/>
        </w:rPr>
        <w:t xml:space="preserve"> </w:t>
      </w:r>
      <w:r w:rsidRPr="00AD2B81">
        <w:rPr>
          <w:bCs/>
        </w:rPr>
        <w:t>Московская область,</w:t>
      </w:r>
      <w:r>
        <w:rPr>
          <w:bCs/>
        </w:rPr>
        <w:t xml:space="preserve"> Рузский район, г. Руза, ул. </w:t>
      </w:r>
      <w:proofErr w:type="spellStart"/>
      <w:r w:rsidRPr="00AD2B81">
        <w:rPr>
          <w:bCs/>
        </w:rPr>
        <w:t>Прирецкая</w:t>
      </w:r>
      <w:proofErr w:type="spellEnd"/>
      <w:r w:rsidRPr="00AD2B81">
        <w:rPr>
          <w:bCs/>
        </w:rPr>
        <w:t>, д. 30</w:t>
      </w:r>
      <w:r>
        <w:rPr>
          <w:bCs/>
        </w:rPr>
        <w:t>.</w:t>
      </w:r>
    </w:p>
    <w:p w:rsidR="00D06704" w:rsidRDefault="00D06704" w:rsidP="00D06704">
      <w:pPr>
        <w:pStyle w:val="afa"/>
        <w:ind w:left="0" w:firstLine="709"/>
        <w:jc w:val="both"/>
        <w:rPr>
          <w:bCs/>
        </w:rPr>
      </w:pPr>
      <w:r w:rsidRPr="0044430E">
        <w:rPr>
          <w:b/>
        </w:rPr>
        <w:t>Существующие обременения</w:t>
      </w:r>
      <w:r w:rsidRPr="00F03947">
        <w:t>:</w:t>
      </w:r>
      <w:r>
        <w:t xml:space="preserve"> </w:t>
      </w:r>
      <w:r w:rsidRPr="0044430E">
        <w:rPr>
          <w:bCs/>
        </w:rPr>
        <w:t>отсутствуют.</w:t>
      </w:r>
    </w:p>
    <w:p w:rsidR="00D06704" w:rsidRDefault="00D06704" w:rsidP="00D06704">
      <w:pPr>
        <w:pStyle w:val="afa"/>
        <w:ind w:left="0" w:firstLine="709"/>
        <w:jc w:val="both"/>
        <w:rPr>
          <w:bCs/>
          <w:lang w:eastAsia="zh-CN"/>
        </w:rPr>
      </w:pPr>
      <w:r w:rsidRPr="00D06704">
        <w:rPr>
          <w:b/>
          <w:bCs/>
          <w:lang w:eastAsia="zh-CN"/>
        </w:rPr>
        <w:t>Цена первоначального предложения (начальная цена):</w:t>
      </w:r>
      <w:r>
        <w:rPr>
          <w:b/>
          <w:bCs/>
          <w:lang w:eastAsia="zh-CN"/>
        </w:rPr>
        <w:t xml:space="preserve"> </w:t>
      </w:r>
      <w:r>
        <w:rPr>
          <w:bCs/>
          <w:lang w:eastAsia="zh-CN"/>
        </w:rPr>
        <w:t>2 296 5</w:t>
      </w:r>
      <w:r w:rsidRPr="005760A3">
        <w:rPr>
          <w:bCs/>
          <w:lang w:eastAsia="zh-CN"/>
        </w:rPr>
        <w:t>00</w:t>
      </w:r>
      <w:r w:rsidRPr="005E3899">
        <w:rPr>
          <w:bCs/>
          <w:lang w:eastAsia="zh-CN"/>
        </w:rPr>
        <w:t xml:space="preserve"> (</w:t>
      </w:r>
      <w:r>
        <w:rPr>
          <w:bCs/>
          <w:lang w:eastAsia="zh-CN"/>
        </w:rPr>
        <w:t>Два миллиона двести девяносто шесть тысяч пятьсот</w:t>
      </w:r>
      <w:r w:rsidRPr="005E3899">
        <w:rPr>
          <w:bCs/>
          <w:lang w:eastAsia="zh-CN"/>
        </w:rPr>
        <w:t>) рублей 00 копеек</w:t>
      </w:r>
      <w:r>
        <w:rPr>
          <w:bCs/>
          <w:lang w:eastAsia="zh-CN"/>
        </w:rPr>
        <w:t>,</w:t>
      </w:r>
      <w:r w:rsidRPr="005E3899">
        <w:rPr>
          <w:bCs/>
          <w:lang w:eastAsia="zh-CN"/>
        </w:rPr>
        <w:t xml:space="preserve"> </w:t>
      </w:r>
      <w:r w:rsidRPr="007B1E48">
        <w:rPr>
          <w:bCs/>
          <w:lang w:eastAsia="zh-CN"/>
        </w:rPr>
        <w:t>в том числе:</w:t>
      </w:r>
    </w:p>
    <w:p w:rsidR="00D06704" w:rsidRDefault="00D06704" w:rsidP="00D06704">
      <w:pPr>
        <w:pStyle w:val="afa"/>
        <w:ind w:left="0" w:firstLine="709"/>
        <w:jc w:val="both"/>
        <w:rPr>
          <w:szCs w:val="22"/>
        </w:rPr>
      </w:pPr>
      <w:r w:rsidRPr="00AD2B81">
        <w:rPr>
          <w:szCs w:val="22"/>
        </w:rPr>
        <w:t>Жилой дом (1/2 доля в праве собственности)</w:t>
      </w:r>
      <w:r w:rsidRPr="004E6625">
        <w:rPr>
          <w:szCs w:val="22"/>
        </w:rPr>
        <w:t xml:space="preserve"> </w:t>
      </w:r>
      <w:r>
        <w:rPr>
          <w:szCs w:val="22"/>
        </w:rPr>
        <w:t xml:space="preserve">– </w:t>
      </w:r>
      <w:r w:rsidRPr="00C73E1C">
        <w:rPr>
          <w:szCs w:val="22"/>
        </w:rPr>
        <w:t>1</w:t>
      </w:r>
      <w:r>
        <w:rPr>
          <w:szCs w:val="22"/>
        </w:rPr>
        <w:t> </w:t>
      </w:r>
      <w:r w:rsidRPr="00C73E1C">
        <w:rPr>
          <w:szCs w:val="22"/>
        </w:rPr>
        <w:t>263</w:t>
      </w:r>
      <w:r>
        <w:rPr>
          <w:szCs w:val="22"/>
        </w:rPr>
        <w:t> </w:t>
      </w:r>
      <w:r w:rsidRPr="00C73E1C">
        <w:rPr>
          <w:szCs w:val="22"/>
        </w:rPr>
        <w:t>000</w:t>
      </w:r>
      <w:r>
        <w:rPr>
          <w:szCs w:val="22"/>
        </w:rPr>
        <w:t xml:space="preserve"> (Один миллион двести шестьдес</w:t>
      </w:r>
      <w:r w:rsidR="003C2161">
        <w:rPr>
          <w:szCs w:val="22"/>
        </w:rPr>
        <w:t xml:space="preserve">ят три тысячи) рублей 00 копеек, </w:t>
      </w:r>
      <w:r>
        <w:rPr>
          <w:szCs w:val="22"/>
        </w:rPr>
        <w:t>НДС не облагается;</w:t>
      </w:r>
    </w:p>
    <w:p w:rsidR="00D06704" w:rsidRDefault="00D06704" w:rsidP="00D06704">
      <w:pPr>
        <w:pStyle w:val="afa"/>
        <w:ind w:left="0" w:firstLine="709"/>
        <w:jc w:val="both"/>
        <w:rPr>
          <w:szCs w:val="22"/>
        </w:rPr>
      </w:pPr>
      <w:r w:rsidRPr="00AD2B81">
        <w:rPr>
          <w:szCs w:val="22"/>
        </w:rPr>
        <w:t>Внешние водопроводные сети</w:t>
      </w:r>
      <w:r>
        <w:rPr>
          <w:szCs w:val="22"/>
        </w:rPr>
        <w:t xml:space="preserve"> </w:t>
      </w:r>
      <w:r w:rsidRPr="00AD2B81">
        <w:rPr>
          <w:szCs w:val="22"/>
        </w:rPr>
        <w:t>(1/2 доля в праве</w:t>
      </w:r>
      <w:r>
        <w:rPr>
          <w:szCs w:val="22"/>
        </w:rPr>
        <w:t xml:space="preserve"> </w:t>
      </w:r>
      <w:r w:rsidRPr="00AD2B81">
        <w:rPr>
          <w:szCs w:val="22"/>
        </w:rPr>
        <w:t>собственности)</w:t>
      </w:r>
      <w:r>
        <w:rPr>
          <w:szCs w:val="22"/>
        </w:rPr>
        <w:t xml:space="preserve"> – 162 </w:t>
      </w:r>
      <w:r w:rsidRPr="007B1E48">
        <w:rPr>
          <w:szCs w:val="22"/>
        </w:rPr>
        <w:t>000</w:t>
      </w:r>
      <w:r>
        <w:rPr>
          <w:szCs w:val="22"/>
        </w:rPr>
        <w:t xml:space="preserve"> (Сто шестьдесят две тысячи) рублей 00 копеек, </w:t>
      </w:r>
      <w:r w:rsidRPr="007B1E48">
        <w:rPr>
          <w:szCs w:val="22"/>
        </w:rPr>
        <w:t>с учетом НДС</w:t>
      </w:r>
      <w:r>
        <w:rPr>
          <w:szCs w:val="22"/>
        </w:rPr>
        <w:t>;</w:t>
      </w:r>
    </w:p>
    <w:p w:rsidR="00D06704" w:rsidRDefault="00D06704" w:rsidP="00D06704">
      <w:pPr>
        <w:ind w:firstLine="709"/>
        <w:jc w:val="both"/>
      </w:pPr>
      <w:r>
        <w:t xml:space="preserve">Право аренды земельного участка </w:t>
      </w:r>
      <w:r w:rsidR="003C2161" w:rsidRPr="003C2161">
        <w:t>(1/2 доля в праве</w:t>
      </w:r>
      <w:r w:rsidR="003C2161">
        <w:t xml:space="preserve">) </w:t>
      </w:r>
      <w:r w:rsidR="00716324">
        <w:t>–</w:t>
      </w:r>
      <w:r>
        <w:t xml:space="preserve"> 871 500 (Восемьсот семьдесят одна тысяча пятьсот</w:t>
      </w:r>
      <w:r w:rsidRPr="007477DA">
        <w:t>) рублей 00 копеек, с учетом НДС.</w:t>
      </w:r>
    </w:p>
    <w:p w:rsidR="00D06704" w:rsidRDefault="0044430E" w:rsidP="00D06704">
      <w:pPr>
        <w:pStyle w:val="afa"/>
        <w:ind w:left="0" w:firstLine="709"/>
        <w:jc w:val="both"/>
        <w:rPr>
          <w:bCs/>
          <w:lang w:eastAsia="zh-CN"/>
        </w:rPr>
      </w:pPr>
      <w:r w:rsidRPr="0044430E">
        <w:rPr>
          <w:b/>
        </w:rPr>
        <w:t>Цена отсечения (минимальная цена предложения)</w:t>
      </w:r>
      <w:r w:rsidRPr="0044430E">
        <w:rPr>
          <w:b/>
          <w:bCs/>
          <w:color w:val="000000"/>
        </w:rPr>
        <w:t>:</w:t>
      </w:r>
      <w:r w:rsidR="009166A4" w:rsidRPr="0044430E">
        <w:rPr>
          <w:b/>
          <w:bCs/>
        </w:rPr>
        <w:t xml:space="preserve"> </w:t>
      </w:r>
      <w:r w:rsidR="003C2161">
        <w:rPr>
          <w:bCs/>
          <w:lang w:eastAsia="zh-CN"/>
        </w:rPr>
        <w:t>2 066 850</w:t>
      </w:r>
      <w:r w:rsidR="00D06704" w:rsidRPr="005E3899">
        <w:rPr>
          <w:bCs/>
          <w:lang w:eastAsia="zh-CN"/>
        </w:rPr>
        <w:t xml:space="preserve"> (</w:t>
      </w:r>
      <w:r w:rsidR="003C2161">
        <w:rPr>
          <w:bCs/>
          <w:lang w:eastAsia="zh-CN"/>
        </w:rPr>
        <w:t>Два миллиона шестьдесят шесть тысяч восемьсот пятьдесят</w:t>
      </w:r>
      <w:r w:rsidR="00D06704" w:rsidRPr="005E3899">
        <w:rPr>
          <w:bCs/>
          <w:lang w:eastAsia="zh-CN"/>
        </w:rPr>
        <w:t>) рублей 00 копеек</w:t>
      </w:r>
      <w:r w:rsidR="00D06704">
        <w:rPr>
          <w:bCs/>
          <w:lang w:eastAsia="zh-CN"/>
        </w:rPr>
        <w:t>,</w:t>
      </w:r>
      <w:r w:rsidR="00D06704" w:rsidRPr="005E3899">
        <w:rPr>
          <w:bCs/>
          <w:lang w:eastAsia="zh-CN"/>
        </w:rPr>
        <w:t xml:space="preserve"> </w:t>
      </w:r>
      <w:r w:rsidR="00D06704" w:rsidRPr="007B1E48">
        <w:rPr>
          <w:bCs/>
          <w:lang w:eastAsia="zh-CN"/>
        </w:rPr>
        <w:t>в том числе:</w:t>
      </w:r>
    </w:p>
    <w:p w:rsidR="00D06704" w:rsidRDefault="00D06704" w:rsidP="00D06704">
      <w:pPr>
        <w:pStyle w:val="afa"/>
        <w:ind w:left="0" w:firstLine="709"/>
        <w:jc w:val="both"/>
        <w:rPr>
          <w:szCs w:val="22"/>
        </w:rPr>
      </w:pPr>
      <w:r w:rsidRPr="00AD2B81">
        <w:rPr>
          <w:szCs w:val="22"/>
        </w:rPr>
        <w:t>Жилой дом (1/2 доля в праве собственности)</w:t>
      </w:r>
      <w:r w:rsidRPr="004E6625">
        <w:rPr>
          <w:szCs w:val="22"/>
        </w:rPr>
        <w:t xml:space="preserve"> </w:t>
      </w:r>
      <w:r>
        <w:rPr>
          <w:szCs w:val="22"/>
        </w:rPr>
        <w:t xml:space="preserve">– </w:t>
      </w:r>
      <w:r w:rsidR="003C2161">
        <w:rPr>
          <w:szCs w:val="22"/>
        </w:rPr>
        <w:t>1 136 700</w:t>
      </w:r>
      <w:r>
        <w:rPr>
          <w:szCs w:val="22"/>
        </w:rPr>
        <w:t xml:space="preserve"> (</w:t>
      </w:r>
      <w:r w:rsidR="003C2161">
        <w:rPr>
          <w:szCs w:val="22"/>
        </w:rPr>
        <w:t xml:space="preserve">Один миллион сто тридцать шесть тысяч семьсот) рублей 00 копеек, </w:t>
      </w:r>
      <w:r>
        <w:rPr>
          <w:szCs w:val="22"/>
        </w:rPr>
        <w:t>НДС не облагается;</w:t>
      </w:r>
    </w:p>
    <w:p w:rsidR="00D06704" w:rsidRDefault="00D06704" w:rsidP="00D06704">
      <w:pPr>
        <w:pStyle w:val="afa"/>
        <w:ind w:left="0" w:firstLine="709"/>
        <w:jc w:val="both"/>
        <w:rPr>
          <w:szCs w:val="22"/>
        </w:rPr>
      </w:pPr>
      <w:r w:rsidRPr="00AD2B81">
        <w:rPr>
          <w:szCs w:val="22"/>
        </w:rPr>
        <w:t>Внешние водопроводные сети</w:t>
      </w:r>
      <w:r>
        <w:rPr>
          <w:szCs w:val="22"/>
        </w:rPr>
        <w:t xml:space="preserve"> </w:t>
      </w:r>
      <w:r w:rsidRPr="00AD2B81">
        <w:rPr>
          <w:szCs w:val="22"/>
        </w:rPr>
        <w:t>(1/2 доля в праве</w:t>
      </w:r>
      <w:r>
        <w:rPr>
          <w:szCs w:val="22"/>
        </w:rPr>
        <w:t xml:space="preserve"> </w:t>
      </w:r>
      <w:r w:rsidRPr="00AD2B81">
        <w:rPr>
          <w:szCs w:val="22"/>
        </w:rPr>
        <w:t>собственности)</w:t>
      </w:r>
      <w:r>
        <w:rPr>
          <w:szCs w:val="22"/>
        </w:rPr>
        <w:t xml:space="preserve"> – </w:t>
      </w:r>
      <w:r w:rsidR="003C2161">
        <w:rPr>
          <w:szCs w:val="22"/>
        </w:rPr>
        <w:t>145</w:t>
      </w:r>
      <w:r>
        <w:rPr>
          <w:szCs w:val="22"/>
        </w:rPr>
        <w:t> </w:t>
      </w:r>
      <w:r w:rsidR="003C2161">
        <w:rPr>
          <w:szCs w:val="22"/>
        </w:rPr>
        <w:t>80</w:t>
      </w:r>
      <w:r w:rsidRPr="007B1E48">
        <w:rPr>
          <w:szCs w:val="22"/>
        </w:rPr>
        <w:t>0</w:t>
      </w:r>
      <w:r>
        <w:rPr>
          <w:szCs w:val="22"/>
        </w:rPr>
        <w:t xml:space="preserve"> (</w:t>
      </w:r>
      <w:r w:rsidR="003C2161">
        <w:rPr>
          <w:szCs w:val="22"/>
        </w:rPr>
        <w:t>Сто сорок пять тысяч восемьсот</w:t>
      </w:r>
      <w:r>
        <w:rPr>
          <w:szCs w:val="22"/>
        </w:rPr>
        <w:t xml:space="preserve">) рублей 00 копеек, </w:t>
      </w:r>
      <w:r w:rsidRPr="007B1E48">
        <w:rPr>
          <w:szCs w:val="22"/>
        </w:rPr>
        <w:t>с учетом НДС</w:t>
      </w:r>
      <w:r>
        <w:rPr>
          <w:szCs w:val="22"/>
        </w:rPr>
        <w:t>;</w:t>
      </w:r>
    </w:p>
    <w:p w:rsidR="00D06704" w:rsidRDefault="00D06704" w:rsidP="00D06704">
      <w:pPr>
        <w:ind w:firstLine="709"/>
        <w:jc w:val="both"/>
      </w:pPr>
      <w:r>
        <w:t xml:space="preserve">Право аренды земельного участка </w:t>
      </w:r>
      <w:r w:rsidR="003C2161" w:rsidRPr="003C2161">
        <w:t>(1/2 доля в праве</w:t>
      </w:r>
      <w:r w:rsidR="003C2161">
        <w:t>) – 784 350</w:t>
      </w:r>
      <w:r>
        <w:t xml:space="preserve"> (</w:t>
      </w:r>
      <w:r w:rsidR="003C2161">
        <w:t>Семьсот восемьсот четыре тысячи триста пятьдесят</w:t>
      </w:r>
      <w:r w:rsidRPr="007477DA">
        <w:t>) рублей 00 копеек, с учетом НДС.</w:t>
      </w:r>
    </w:p>
    <w:p w:rsidR="0096566F" w:rsidRPr="00E81717" w:rsidRDefault="0044430E" w:rsidP="00D06704">
      <w:pPr>
        <w:pStyle w:val="afa"/>
        <w:ind w:left="0" w:firstLine="709"/>
        <w:jc w:val="both"/>
        <w:rPr>
          <w:bCs/>
        </w:rPr>
      </w:pPr>
      <w:r w:rsidRPr="0044430E">
        <w:rPr>
          <w:b/>
        </w:rPr>
        <w:t>Шаги понижения/повышения цены:</w:t>
      </w:r>
      <w:r w:rsidR="00292399" w:rsidRPr="0044430E">
        <w:rPr>
          <w:b/>
          <w:bCs/>
        </w:rPr>
        <w:t xml:space="preserve"> </w:t>
      </w:r>
      <w:r w:rsidR="003C2161">
        <w:rPr>
          <w:bCs/>
        </w:rPr>
        <w:t>22</w:t>
      </w:r>
      <w:r w:rsidR="00716324">
        <w:rPr>
          <w:bCs/>
        </w:rPr>
        <w:t> </w:t>
      </w:r>
      <w:r w:rsidR="003C2161">
        <w:rPr>
          <w:bCs/>
        </w:rPr>
        <w:t>965</w:t>
      </w:r>
      <w:r w:rsidR="00283394" w:rsidRPr="00283394">
        <w:rPr>
          <w:bCs/>
        </w:rPr>
        <w:t xml:space="preserve"> </w:t>
      </w:r>
      <w:r w:rsidR="00AF7CF0">
        <w:rPr>
          <w:bCs/>
        </w:rPr>
        <w:t>(</w:t>
      </w:r>
      <w:r w:rsidR="003C2161">
        <w:rPr>
          <w:bCs/>
        </w:rPr>
        <w:t>Двадцать две тысячи девятьсот шестьдесят пять</w:t>
      </w:r>
      <w:r w:rsidR="00242175">
        <w:rPr>
          <w:bCs/>
        </w:rPr>
        <w:t>) рублей</w:t>
      </w:r>
      <w:r w:rsidR="00011DBD">
        <w:rPr>
          <w:bCs/>
        </w:rPr>
        <w:t xml:space="preserve"> </w:t>
      </w:r>
      <w:r w:rsidR="00AF7CF0">
        <w:rPr>
          <w:bCs/>
        </w:rPr>
        <w:t>00 копеек</w:t>
      </w:r>
      <w:r w:rsidR="00292399" w:rsidRPr="0044430E">
        <w:rPr>
          <w:bCs/>
        </w:rPr>
        <w:t>.</w:t>
      </w:r>
      <w:r w:rsidR="00B903BE" w:rsidRPr="0044430E">
        <w:rPr>
          <w:bCs/>
          <w:iCs/>
        </w:rPr>
        <w:t xml:space="preserve"> </w:t>
      </w:r>
    </w:p>
    <w:p w:rsidR="0044430E" w:rsidRPr="00F03947" w:rsidRDefault="0044430E" w:rsidP="00051D73">
      <w:pPr>
        <w:pStyle w:val="afa"/>
        <w:tabs>
          <w:tab w:val="left" w:pos="709"/>
          <w:tab w:val="left" w:pos="851"/>
          <w:tab w:val="left" w:pos="993"/>
        </w:tabs>
        <w:ind w:left="0" w:firstLine="709"/>
        <w:jc w:val="both"/>
      </w:pPr>
      <w:r w:rsidRPr="00F03947">
        <w:rPr>
          <w:b/>
        </w:rPr>
        <w:t xml:space="preserve">Время ожидания ценовых предложений: </w:t>
      </w:r>
      <w:r w:rsidRPr="00F03947">
        <w:t>10 (десять) минут</w:t>
      </w:r>
      <w:r w:rsidRPr="00F03947">
        <w:rPr>
          <w:snapToGrid w:val="0"/>
        </w:rPr>
        <w:t>.</w:t>
      </w:r>
    </w:p>
    <w:p w:rsidR="00B903BE" w:rsidRDefault="0044430E" w:rsidP="00051D73">
      <w:pPr>
        <w:pStyle w:val="afa"/>
        <w:ind w:left="0" w:firstLine="709"/>
        <w:jc w:val="both"/>
        <w:rPr>
          <w:bCs/>
        </w:rPr>
      </w:pPr>
      <w:r w:rsidRPr="0044430E">
        <w:rPr>
          <w:b/>
        </w:rPr>
        <w:lastRenderedPageBreak/>
        <w:t xml:space="preserve">Размер обеспечения заявки для участия в публичном предложении (задаток) </w:t>
      </w:r>
      <w:r w:rsidRPr="00F03947">
        <w:t>составляет:</w:t>
      </w:r>
      <w:r w:rsidR="00AA7D54" w:rsidRPr="00AA7D54">
        <w:rPr>
          <w:rFonts w:eastAsia="Calibri"/>
          <w:bCs/>
          <w:color w:val="000000"/>
        </w:rPr>
        <w:t xml:space="preserve"> </w:t>
      </w:r>
      <w:r w:rsidR="00D06704" w:rsidRPr="00D06704">
        <w:rPr>
          <w:rFonts w:eastAsia="Calibri"/>
          <w:bCs/>
          <w:color w:val="000000"/>
        </w:rPr>
        <w:t>200 000,00 (Двести тысяч) рублей 00 копеек, НДС не облагается.</w:t>
      </w:r>
    </w:p>
    <w:p w:rsidR="0044430E" w:rsidRPr="009565CF" w:rsidRDefault="0044430E" w:rsidP="00591B40">
      <w:pPr>
        <w:pStyle w:val="afa"/>
        <w:tabs>
          <w:tab w:val="left" w:pos="0"/>
          <w:tab w:val="left" w:pos="709"/>
        </w:tabs>
        <w:ind w:left="0" w:firstLine="709"/>
        <w:jc w:val="both"/>
        <w:rPr>
          <w:b/>
        </w:rPr>
      </w:pPr>
      <w:r w:rsidRPr="009565CF">
        <w:rPr>
          <w:b/>
        </w:rPr>
        <w:t>Задаток перечисляется по реквизитам:</w:t>
      </w:r>
    </w:p>
    <w:p w:rsidR="0044430E" w:rsidRDefault="0044430E">
      <w:pPr>
        <w:pStyle w:val="afa"/>
        <w:tabs>
          <w:tab w:val="left" w:pos="0"/>
        </w:tabs>
        <w:ind w:left="0" w:firstLine="709"/>
        <w:jc w:val="both"/>
      </w:pPr>
      <w:r w:rsidRPr="00F03947">
        <w:t>ООО</w:t>
      </w:r>
      <w:r w:rsidR="00017E4E">
        <w:t> </w:t>
      </w:r>
      <w:r w:rsidRPr="00F03947">
        <w:t>ЭТП</w:t>
      </w:r>
      <w:r w:rsidR="00017E4E">
        <w:t> </w:t>
      </w:r>
      <w:r w:rsidR="006C5746">
        <w:t>ГПБ (ИНН 7724514910), р/</w:t>
      </w:r>
      <w:proofErr w:type="spellStart"/>
      <w:r w:rsidR="006C5746">
        <w:t>сч</w:t>
      </w:r>
      <w:proofErr w:type="spellEnd"/>
      <w:r w:rsidRPr="00F03947">
        <w:t xml:space="preserve">: 40702810300000017639, </w:t>
      </w:r>
      <w:proofErr w:type="spellStart"/>
      <w:r w:rsidRPr="00F03947">
        <w:t>кор</w:t>
      </w:r>
      <w:proofErr w:type="spellEnd"/>
      <w:r w:rsidRPr="00F03947">
        <w:t>.</w:t>
      </w:r>
      <w:r w:rsidR="00017E4E">
        <w:t> </w:t>
      </w:r>
      <w:proofErr w:type="spellStart"/>
      <w:r w:rsidRPr="00F03947">
        <w:t>сч</w:t>
      </w:r>
      <w:proofErr w:type="spellEnd"/>
      <w:r w:rsidRPr="00F03947">
        <w:t>. 30101810200000000823, БИК 044525823, в Б</w:t>
      </w:r>
      <w:r w:rsidR="00D876AF">
        <w:t>анке</w:t>
      </w:r>
      <w:r w:rsidRPr="00F03947">
        <w:t xml:space="preserve"> ГПБ (АО) г. Москва.</w:t>
      </w:r>
    </w:p>
    <w:p w:rsidR="0044430E" w:rsidRPr="00F03947" w:rsidRDefault="0044430E">
      <w:pPr>
        <w:pStyle w:val="afa"/>
        <w:tabs>
          <w:tab w:val="left" w:pos="0"/>
          <w:tab w:val="left" w:pos="709"/>
        </w:tabs>
        <w:ind w:left="0" w:firstLine="709"/>
        <w:jc w:val="both"/>
      </w:pPr>
      <w:r w:rsidRPr="00F03947">
        <w:t>Порядок внесения и возврат задатка осуществляется: в соответствии с документацией о запросе публичного предложения в электронной форме и регламентом ЭТП</w:t>
      </w:r>
      <w:r w:rsidR="00D876AF">
        <w:t> </w:t>
      </w:r>
      <w:r w:rsidRPr="00F03947">
        <w:t>ГПБ</w:t>
      </w:r>
      <w:r w:rsidR="00017E4E">
        <w:t>:</w:t>
      </w:r>
      <w:r w:rsidRPr="00F03947">
        <w:t xml:space="preserve"> https://etp.gpb.ru/</w:t>
      </w:r>
      <w:r w:rsidR="00017E4E">
        <w:t>.</w:t>
      </w:r>
    </w:p>
    <w:p w:rsidR="0044430E" w:rsidRDefault="0044430E">
      <w:pPr>
        <w:pStyle w:val="afa"/>
        <w:tabs>
          <w:tab w:val="left" w:pos="0"/>
          <w:tab w:val="left" w:pos="709"/>
        </w:tabs>
        <w:ind w:left="0" w:firstLine="709"/>
        <w:jc w:val="both"/>
      </w:pPr>
      <w:r w:rsidRPr="003611ED">
        <w:t xml:space="preserve">Порядок внесения обеспечения заявки и возврата: в соответствии с документацией </w:t>
      </w:r>
      <w:r w:rsidR="00CF447F">
        <w:t>о публичном предложении</w:t>
      </w:r>
      <w:r w:rsidRPr="003611ED">
        <w:t xml:space="preserve"> в электронной форме и регламентом ЭТП ГПБ</w:t>
      </w:r>
      <w:r w:rsidR="00017E4E">
        <w:t>:</w:t>
      </w:r>
      <w:r w:rsidRPr="003611ED">
        <w:t xml:space="preserve"> </w:t>
      </w:r>
      <w:hyperlink r:id="rId16" w:history="1">
        <w:r w:rsidRPr="007769F2">
          <w:t>https://etp.gpb.ru/</w:t>
        </w:r>
      </w:hyperlink>
      <w:r w:rsidRPr="00017E4E">
        <w:t>.</w:t>
      </w:r>
    </w:p>
    <w:p w:rsidR="0044430E" w:rsidRPr="00AE6EA9" w:rsidRDefault="0044430E">
      <w:pPr>
        <w:pStyle w:val="afa"/>
        <w:tabs>
          <w:tab w:val="left" w:pos="993"/>
        </w:tabs>
        <w:ind w:left="0" w:firstLine="709"/>
        <w:jc w:val="both"/>
      </w:pPr>
      <w:r w:rsidRPr="009565CF">
        <w:rPr>
          <w:b/>
        </w:rPr>
        <w:t>Осмотр</w:t>
      </w:r>
      <w:r w:rsidRPr="00AE6EA9">
        <w:t xml:space="preserve"> </w:t>
      </w:r>
      <w:r w:rsidRPr="009565CF">
        <w:rPr>
          <w:b/>
        </w:rPr>
        <w:t>имущества</w:t>
      </w:r>
      <w:r w:rsidRPr="00AE6EA9">
        <w:t xml:space="preserve"> проводится по предварительной записи у </w:t>
      </w:r>
      <w:r>
        <w:t>Продавца</w:t>
      </w:r>
      <w:r w:rsidRPr="00AE6EA9">
        <w:t>. Заявки на осмотр принимаются с даты начала приема заявок.</w:t>
      </w:r>
    </w:p>
    <w:p w:rsidR="00B903BE" w:rsidRPr="0044430E" w:rsidRDefault="0044430E">
      <w:pPr>
        <w:pStyle w:val="afa"/>
        <w:tabs>
          <w:tab w:val="left" w:pos="709"/>
        </w:tabs>
        <w:ind w:left="0" w:firstLine="709"/>
        <w:jc w:val="both"/>
        <w:rPr>
          <w:b/>
          <w:bCs/>
        </w:rPr>
      </w:pPr>
      <w:r w:rsidRPr="00AE6EA9">
        <w:t>Подача заявки на участие в процедуре публичного предложения является подтверждением того, что участник ознакомлен с техническим состоянием Имущества и согласен на приобретение Имущества в его фактическом состоянии.</w:t>
      </w:r>
    </w:p>
    <w:p w:rsidR="00B903BE" w:rsidRPr="006F316C" w:rsidRDefault="00B903BE" w:rsidP="00017E4E">
      <w:pPr>
        <w:pStyle w:val="Default"/>
        <w:ind w:left="720" w:firstLine="709"/>
        <w:jc w:val="center"/>
        <w:rPr>
          <w:b/>
          <w:bCs/>
          <w:color w:val="auto"/>
        </w:rPr>
      </w:pPr>
    </w:p>
    <w:p w:rsidR="007E1D6E" w:rsidRDefault="00591B40" w:rsidP="007769F2">
      <w:pPr>
        <w:autoSpaceDE w:val="0"/>
        <w:autoSpaceDN w:val="0"/>
        <w:adjustRightInd w:val="0"/>
        <w:jc w:val="center"/>
        <w:rPr>
          <w:b/>
          <w:bCs/>
        </w:rPr>
      </w:pPr>
      <w:r>
        <w:rPr>
          <w:b/>
          <w:bCs/>
        </w:rPr>
        <w:t>Этапы проведения запроса публичного предложения</w:t>
      </w:r>
    </w:p>
    <w:p w:rsidR="007E1D6E" w:rsidRDefault="007E1D6E" w:rsidP="007769F2">
      <w:pPr>
        <w:autoSpaceDE w:val="0"/>
        <w:autoSpaceDN w:val="0"/>
        <w:adjustRightInd w:val="0"/>
        <w:ind w:left="720"/>
        <w:jc w:val="center"/>
      </w:pPr>
    </w:p>
    <w:p w:rsidR="007E1D6E" w:rsidRPr="00591B40" w:rsidRDefault="007E1D6E" w:rsidP="000D713A">
      <w:pPr>
        <w:pStyle w:val="Default"/>
        <w:tabs>
          <w:tab w:val="left" w:pos="993"/>
        </w:tabs>
        <w:ind w:firstLine="709"/>
        <w:jc w:val="both"/>
        <w:rPr>
          <w:b/>
          <w:color w:val="auto"/>
          <w:lang w:eastAsia="ru-RU"/>
        </w:rPr>
      </w:pPr>
      <w:r w:rsidRPr="00591B40">
        <w:rPr>
          <w:b/>
          <w:color w:val="auto"/>
          <w:lang w:eastAsia="ru-RU"/>
        </w:rPr>
        <w:t>Подача заявки на участие в публичном предложении</w:t>
      </w:r>
    </w:p>
    <w:p w:rsidR="007E1D6E" w:rsidRPr="00591B40" w:rsidRDefault="007E1D6E">
      <w:pPr>
        <w:pStyle w:val="Default"/>
        <w:tabs>
          <w:tab w:val="left" w:pos="993"/>
        </w:tabs>
        <w:ind w:firstLine="709"/>
        <w:jc w:val="both"/>
        <w:rPr>
          <w:color w:val="auto"/>
          <w:lang w:eastAsia="ru-RU"/>
        </w:rPr>
      </w:pPr>
      <w:r w:rsidRPr="00591B40">
        <w:rPr>
          <w:color w:val="auto"/>
          <w:lang w:eastAsia="ru-RU"/>
        </w:rPr>
        <w:t>1.</w:t>
      </w:r>
      <w:r w:rsidRPr="00591B40">
        <w:rPr>
          <w:color w:val="auto"/>
          <w:lang w:eastAsia="ru-RU"/>
        </w:rPr>
        <w:tab/>
        <w:t>ЭТП ГПБ обеспечивает для Участников функционал подачи заявок на участие в публичном предложении.</w:t>
      </w:r>
    </w:p>
    <w:p w:rsidR="007E1D6E" w:rsidRPr="00591B40" w:rsidRDefault="007E1D6E">
      <w:pPr>
        <w:pStyle w:val="Default"/>
        <w:tabs>
          <w:tab w:val="left" w:pos="993"/>
        </w:tabs>
        <w:ind w:firstLine="709"/>
        <w:jc w:val="both"/>
        <w:rPr>
          <w:color w:val="auto"/>
          <w:lang w:eastAsia="ru-RU"/>
        </w:rPr>
      </w:pPr>
      <w:r w:rsidRPr="00591B40">
        <w:rPr>
          <w:color w:val="auto"/>
          <w:lang w:eastAsia="ru-RU"/>
        </w:rPr>
        <w:t>2.</w:t>
      </w:r>
      <w:r w:rsidRPr="00591B40">
        <w:rPr>
          <w:color w:val="auto"/>
          <w:lang w:eastAsia="ru-RU"/>
        </w:rPr>
        <w:tab/>
        <w:t>Формирование и направление заявки на участие в публичном предложении производится Участником в соответствии с Руководством пользователя ЭТП ГПБ, которое размещается в открытой части ЭТП ГПБ.</w:t>
      </w:r>
    </w:p>
    <w:p w:rsidR="007E1D6E" w:rsidRPr="00591B40" w:rsidRDefault="007E1D6E">
      <w:pPr>
        <w:pStyle w:val="Default"/>
        <w:tabs>
          <w:tab w:val="left" w:pos="993"/>
        </w:tabs>
        <w:ind w:firstLine="709"/>
        <w:jc w:val="both"/>
        <w:rPr>
          <w:color w:val="auto"/>
          <w:lang w:eastAsia="ru-RU"/>
        </w:rPr>
      </w:pPr>
      <w:r w:rsidRPr="00591B40">
        <w:rPr>
          <w:color w:val="auto"/>
          <w:lang w:eastAsia="ru-RU"/>
        </w:rPr>
        <w:t>3.</w:t>
      </w:r>
      <w:r w:rsidRPr="00591B40">
        <w:rPr>
          <w:color w:val="auto"/>
          <w:lang w:eastAsia="ru-RU"/>
        </w:rPr>
        <w:tab/>
        <w:t xml:space="preserve">Срок представления (приема) заявок на участие в публичном предложении определяется Организатором в соответствии с данным извещением и документацией к публичному предложению. </w:t>
      </w:r>
    </w:p>
    <w:p w:rsidR="007E1D6E" w:rsidRPr="00591B40" w:rsidRDefault="007E1D6E">
      <w:pPr>
        <w:pStyle w:val="Default"/>
        <w:tabs>
          <w:tab w:val="left" w:pos="993"/>
        </w:tabs>
        <w:ind w:firstLine="709"/>
        <w:jc w:val="both"/>
        <w:rPr>
          <w:color w:val="auto"/>
          <w:lang w:eastAsia="ru-RU"/>
        </w:rPr>
      </w:pPr>
      <w:r w:rsidRPr="00591B40">
        <w:rPr>
          <w:color w:val="auto"/>
          <w:lang w:eastAsia="ru-RU"/>
        </w:rPr>
        <w:t>4.</w:t>
      </w:r>
      <w:r w:rsidRPr="00591B40">
        <w:rPr>
          <w:color w:val="auto"/>
          <w:lang w:eastAsia="ru-RU"/>
        </w:rPr>
        <w:tab/>
        <w:t>Участник вправе подать заявку на участие в публичном предложении в любой момент, начиная с момента размещения на сайте электронной торговой площадки извещения о проведении публичного предложения, и до предусмотренных извещением и документацией об публичном предложении даты и времени окончания срока подачи заявок. Заявки направляются Участником на ЭТП ГПБ в форме электронных документов, подписанных с помощью электронной подписи ЭП.</w:t>
      </w:r>
    </w:p>
    <w:p w:rsidR="007E1D6E" w:rsidRPr="00591B40" w:rsidRDefault="007E1D6E">
      <w:pPr>
        <w:pStyle w:val="Default"/>
        <w:tabs>
          <w:tab w:val="left" w:pos="993"/>
        </w:tabs>
        <w:ind w:firstLine="709"/>
        <w:jc w:val="both"/>
        <w:rPr>
          <w:color w:val="auto"/>
          <w:lang w:eastAsia="ru-RU"/>
        </w:rPr>
      </w:pPr>
      <w:r w:rsidRPr="00591B40">
        <w:rPr>
          <w:color w:val="auto"/>
          <w:lang w:eastAsia="ru-RU"/>
        </w:rPr>
        <w:t>5.</w:t>
      </w:r>
      <w:r w:rsidRPr="00591B40">
        <w:rPr>
          <w:color w:val="auto"/>
          <w:lang w:eastAsia="ru-RU"/>
        </w:rPr>
        <w:tab/>
        <w:t>По факту поступления на ЭТП ГПБ заявки на участие в процедуре публичного предложения, ЭТП ГПБ осуществляет блокировку денежных средств на Лицевом счете Участника в размере суммы обеспечения заявки на участие в публичном предложении.</w:t>
      </w:r>
    </w:p>
    <w:p w:rsidR="007E1D6E" w:rsidRPr="00591B40" w:rsidRDefault="007E1D6E">
      <w:pPr>
        <w:pStyle w:val="Default"/>
        <w:tabs>
          <w:tab w:val="left" w:pos="993"/>
        </w:tabs>
        <w:ind w:firstLine="709"/>
        <w:jc w:val="both"/>
        <w:rPr>
          <w:color w:val="auto"/>
          <w:lang w:eastAsia="ru-RU"/>
        </w:rPr>
      </w:pPr>
      <w:r w:rsidRPr="00591B40">
        <w:rPr>
          <w:color w:val="auto"/>
          <w:lang w:eastAsia="ru-RU"/>
        </w:rPr>
        <w:t>6.</w:t>
      </w:r>
      <w:r w:rsidRPr="00591B40">
        <w:rPr>
          <w:color w:val="auto"/>
          <w:lang w:eastAsia="ru-RU"/>
        </w:rPr>
        <w:tab/>
        <w:t xml:space="preserve">Участник публичного предложения вправе отозвать заявку на участие в публичном предложении не позднее окончания срока подачи заявок в соответствии с Руководством пользователя ЭТП ГПБ, которое размещается в открытой части ЭТП ГПБ. </w:t>
      </w:r>
    </w:p>
    <w:p w:rsidR="007E1D6E" w:rsidRPr="00591B40" w:rsidRDefault="007E1D6E">
      <w:pPr>
        <w:pStyle w:val="Default"/>
        <w:tabs>
          <w:tab w:val="left" w:pos="993"/>
        </w:tabs>
        <w:ind w:firstLine="709"/>
        <w:jc w:val="both"/>
        <w:rPr>
          <w:color w:val="auto"/>
          <w:lang w:eastAsia="ru-RU"/>
        </w:rPr>
      </w:pPr>
      <w:r w:rsidRPr="00591B40">
        <w:rPr>
          <w:color w:val="auto"/>
          <w:lang w:eastAsia="ru-RU"/>
        </w:rPr>
        <w:t>7.</w:t>
      </w:r>
      <w:r w:rsidRPr="00591B40">
        <w:rPr>
          <w:color w:val="auto"/>
          <w:lang w:eastAsia="ru-RU"/>
        </w:rPr>
        <w:tab/>
        <w:t>Подача заявителем заявки на участие в публичном предложении является согласием заявителя на списание денежных средств, находящихся на его Лицевом счете в качестве платы за участие в публичном предложении в случае признания такого заявителя победителем, в размере, указанном в Регламенте ЭТП ГПБ.</w:t>
      </w:r>
    </w:p>
    <w:p w:rsidR="007E1D6E" w:rsidRPr="00591B40" w:rsidRDefault="007E1D6E">
      <w:pPr>
        <w:pStyle w:val="Default"/>
        <w:tabs>
          <w:tab w:val="left" w:pos="993"/>
        </w:tabs>
        <w:ind w:firstLine="709"/>
        <w:jc w:val="both"/>
        <w:rPr>
          <w:b/>
          <w:color w:val="auto"/>
          <w:lang w:eastAsia="ru-RU"/>
        </w:rPr>
      </w:pPr>
      <w:r w:rsidRPr="00591B40">
        <w:rPr>
          <w:b/>
          <w:color w:val="auto"/>
          <w:lang w:eastAsia="ru-RU"/>
        </w:rPr>
        <w:t>Требования к Участникам</w:t>
      </w:r>
    </w:p>
    <w:p w:rsidR="007E1D6E" w:rsidRPr="00591B40" w:rsidRDefault="007E1D6E">
      <w:pPr>
        <w:pStyle w:val="Default"/>
        <w:tabs>
          <w:tab w:val="left" w:pos="993"/>
        </w:tabs>
        <w:ind w:firstLine="709"/>
        <w:jc w:val="both"/>
        <w:rPr>
          <w:color w:val="auto"/>
          <w:lang w:eastAsia="ru-RU"/>
        </w:rPr>
      </w:pPr>
      <w:r w:rsidRPr="00591B40">
        <w:rPr>
          <w:color w:val="auto"/>
          <w:lang w:eastAsia="ru-RU"/>
        </w:rPr>
        <w:t>1. Для участия в публичном предложении необходимо зарегистрироваться на ЭТП ГПБ и внести обеспечение заявки (задаток), в соответствии с регламентом ЭТП,</w:t>
      </w:r>
      <w:r w:rsidR="00047B9D">
        <w:rPr>
          <w:color w:val="auto"/>
          <w:lang w:eastAsia="ru-RU"/>
        </w:rPr>
        <w:t xml:space="preserve"> </w:t>
      </w:r>
      <w:r w:rsidRPr="00591B40">
        <w:rPr>
          <w:color w:val="auto"/>
          <w:lang w:eastAsia="ru-RU"/>
        </w:rPr>
        <w:t>https:</w:t>
      </w:r>
      <w:r w:rsidR="00017E4E" w:rsidRPr="00591B40">
        <w:rPr>
          <w:color w:val="auto"/>
          <w:lang w:eastAsia="ru-RU"/>
        </w:rPr>
        <w:t xml:space="preserve"> </w:t>
      </w:r>
      <w:r w:rsidRPr="00591B40">
        <w:rPr>
          <w:color w:val="auto"/>
          <w:lang w:eastAsia="ru-RU"/>
        </w:rPr>
        <w:t>//etp.gpb.ru/ и настоящим извещением.</w:t>
      </w:r>
    </w:p>
    <w:p w:rsidR="007E1D6E" w:rsidRPr="00591B40" w:rsidRDefault="007E1D6E">
      <w:pPr>
        <w:pStyle w:val="Default"/>
        <w:tabs>
          <w:tab w:val="left" w:pos="993"/>
        </w:tabs>
        <w:ind w:firstLine="709"/>
        <w:jc w:val="both"/>
        <w:rPr>
          <w:color w:val="auto"/>
          <w:lang w:eastAsia="ru-RU"/>
        </w:rPr>
      </w:pPr>
      <w:r w:rsidRPr="00591B40">
        <w:rPr>
          <w:color w:val="auto"/>
          <w:lang w:eastAsia="ru-RU"/>
        </w:rPr>
        <w:t xml:space="preserve">2. В установленный в извещении срок представить: заявку на участие в торгах, которая должна содержать следующие сведения: наименование, организационно-правовая форма, место нахождения, почтовый адрес заявителя, банковские реквизиты, номер ОГРН (для юридического лица); фамилия, имя, отчество, паспортные данные, сведения о месте </w:t>
      </w:r>
      <w:r w:rsidRPr="00591B40">
        <w:rPr>
          <w:color w:val="auto"/>
          <w:lang w:eastAsia="ru-RU"/>
        </w:rPr>
        <w:lastRenderedPageBreak/>
        <w:t>жительства заявителя (для физического лица); номер контактного телефона, адрес электронной почты заявителя, ИНН, с приложением следующих документов:</w:t>
      </w:r>
    </w:p>
    <w:p w:rsidR="007E1D6E" w:rsidRPr="00591B40" w:rsidRDefault="007E1D6E">
      <w:pPr>
        <w:pStyle w:val="Default"/>
        <w:tabs>
          <w:tab w:val="left" w:pos="993"/>
        </w:tabs>
        <w:ind w:firstLine="709"/>
        <w:jc w:val="both"/>
        <w:rPr>
          <w:b/>
          <w:color w:val="auto"/>
          <w:lang w:eastAsia="ru-RU"/>
        </w:rPr>
      </w:pPr>
      <w:r w:rsidRPr="00591B40">
        <w:rPr>
          <w:color w:val="auto"/>
          <w:lang w:eastAsia="ru-RU"/>
        </w:rPr>
        <w:t xml:space="preserve">2.1. </w:t>
      </w:r>
      <w:r w:rsidRPr="00591B40">
        <w:rPr>
          <w:b/>
          <w:color w:val="auto"/>
          <w:lang w:eastAsia="ru-RU"/>
        </w:rPr>
        <w:t xml:space="preserve">Для резидентов Российской Федерации: </w:t>
      </w:r>
    </w:p>
    <w:p w:rsidR="007E1D6E" w:rsidRPr="00591B40" w:rsidRDefault="007E1D6E">
      <w:pPr>
        <w:pStyle w:val="Default"/>
        <w:tabs>
          <w:tab w:val="left" w:pos="993"/>
        </w:tabs>
        <w:ind w:firstLine="709"/>
        <w:jc w:val="both"/>
        <w:rPr>
          <w:color w:val="auto"/>
          <w:lang w:eastAsia="ru-RU"/>
        </w:rPr>
      </w:pPr>
      <w:r w:rsidRPr="00591B40">
        <w:rPr>
          <w:color w:val="auto"/>
          <w:lang w:eastAsia="ru-RU"/>
        </w:rPr>
        <w:t xml:space="preserve">1) </w:t>
      </w:r>
      <w:r w:rsidR="008E497A" w:rsidRPr="00591B40">
        <w:rPr>
          <w:color w:val="auto"/>
          <w:lang w:eastAsia="ru-RU"/>
        </w:rPr>
        <w:t>С</w:t>
      </w:r>
      <w:r w:rsidRPr="00591B40">
        <w:rPr>
          <w:color w:val="auto"/>
          <w:lang w:eastAsia="ru-RU"/>
        </w:rPr>
        <w:t>канированная копия выписки из ЕГРЮЛ (для юридического лица), выписки из ЕГРИП (для ИП) полученные не позднее, чем за 1 месяц до подачи заявки, сканированные копии документов, удостоверяющих личность (для физического лица и ИП)</w:t>
      </w:r>
      <w:r w:rsidR="008E497A" w:rsidRPr="00591B40">
        <w:rPr>
          <w:color w:val="auto"/>
          <w:lang w:eastAsia="ru-RU"/>
        </w:rPr>
        <w:t>.</w:t>
      </w:r>
    </w:p>
    <w:p w:rsidR="007E1D6E" w:rsidRPr="00591B40" w:rsidRDefault="007E1D6E">
      <w:pPr>
        <w:pStyle w:val="Default"/>
        <w:tabs>
          <w:tab w:val="left" w:pos="993"/>
        </w:tabs>
        <w:ind w:firstLine="709"/>
        <w:jc w:val="both"/>
        <w:rPr>
          <w:color w:val="auto"/>
          <w:lang w:eastAsia="ru-RU"/>
        </w:rPr>
      </w:pPr>
      <w:r w:rsidRPr="00591B40">
        <w:rPr>
          <w:color w:val="auto"/>
          <w:lang w:eastAsia="ru-RU"/>
        </w:rPr>
        <w:t xml:space="preserve">2) </w:t>
      </w:r>
      <w:r w:rsidR="008E497A" w:rsidRPr="00591B40">
        <w:rPr>
          <w:color w:val="auto"/>
          <w:lang w:eastAsia="ru-RU"/>
        </w:rPr>
        <w:t>С</w:t>
      </w:r>
      <w:r w:rsidRPr="00591B40">
        <w:rPr>
          <w:color w:val="auto"/>
          <w:lang w:eastAsia="ru-RU"/>
        </w:rPr>
        <w:t>канированная копия решения об одобрении или о совершении крупной сделки, сделки с заинтересованностью,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w:t>
      </w:r>
      <w:r w:rsidR="00D876AF" w:rsidRPr="00591B40">
        <w:rPr>
          <w:color w:val="auto"/>
          <w:lang w:eastAsia="ru-RU"/>
        </w:rPr>
        <w:t xml:space="preserve">оссийской </w:t>
      </w:r>
      <w:r w:rsidRPr="00591B40">
        <w:rPr>
          <w:color w:val="auto"/>
          <w:lang w:eastAsia="ru-RU"/>
        </w:rPr>
        <w:t>Ф</w:t>
      </w:r>
      <w:r w:rsidR="00D876AF" w:rsidRPr="00591B40">
        <w:rPr>
          <w:color w:val="auto"/>
          <w:lang w:eastAsia="ru-RU"/>
        </w:rPr>
        <w:t>едерации</w:t>
      </w:r>
      <w:r w:rsidRPr="00591B40">
        <w:rPr>
          <w:color w:val="auto"/>
          <w:lang w:eastAsia="ru-RU"/>
        </w:rPr>
        <w:t xml:space="preserve"> и (или) учредительными документами юридического лица и если для участника публичного предложения приобретение имущества или внесение задатка является крупной сделкой или сделкой с заинтересованностью; согласие собственника государственного или муниципального предприятия, в случае если это необходимо в соответствии с уставом предприятия (для юридического лица); нотариально удостоверенное согласие супруга на приобретение указанного имущества (для физического лица)</w:t>
      </w:r>
      <w:r w:rsidR="008E497A" w:rsidRPr="00591B40">
        <w:rPr>
          <w:color w:val="auto"/>
          <w:lang w:eastAsia="ru-RU"/>
        </w:rPr>
        <w:t>.</w:t>
      </w:r>
    </w:p>
    <w:p w:rsidR="007E1D6E" w:rsidRPr="00591B40" w:rsidRDefault="007E1D6E">
      <w:pPr>
        <w:pStyle w:val="Default"/>
        <w:tabs>
          <w:tab w:val="left" w:pos="993"/>
        </w:tabs>
        <w:ind w:firstLine="709"/>
        <w:jc w:val="both"/>
        <w:rPr>
          <w:color w:val="auto"/>
          <w:lang w:eastAsia="ru-RU"/>
        </w:rPr>
      </w:pPr>
      <w:r w:rsidRPr="00591B40">
        <w:rPr>
          <w:color w:val="auto"/>
          <w:lang w:eastAsia="ru-RU"/>
        </w:rPr>
        <w:t xml:space="preserve">3) </w:t>
      </w:r>
      <w:r w:rsidR="008E497A" w:rsidRPr="00591B40">
        <w:rPr>
          <w:color w:val="auto"/>
          <w:lang w:eastAsia="ru-RU"/>
        </w:rPr>
        <w:t>С</w:t>
      </w:r>
      <w:r w:rsidRPr="00591B40">
        <w:rPr>
          <w:color w:val="auto"/>
          <w:lang w:eastAsia="ru-RU"/>
        </w:rPr>
        <w:t>канированная копия документа, подтверждающего полномочия руководителя</w:t>
      </w:r>
      <w:r w:rsidR="008E497A" w:rsidRPr="00591B40">
        <w:rPr>
          <w:color w:val="auto"/>
          <w:lang w:eastAsia="ru-RU"/>
        </w:rPr>
        <w:t>.</w:t>
      </w:r>
    </w:p>
    <w:p w:rsidR="007E1D6E" w:rsidRPr="00591B40" w:rsidRDefault="007E1D6E">
      <w:pPr>
        <w:pStyle w:val="Default"/>
        <w:tabs>
          <w:tab w:val="left" w:pos="993"/>
        </w:tabs>
        <w:ind w:firstLine="709"/>
        <w:jc w:val="both"/>
        <w:rPr>
          <w:color w:val="auto"/>
          <w:lang w:eastAsia="ru-RU"/>
        </w:rPr>
      </w:pPr>
      <w:r w:rsidRPr="00591B40">
        <w:rPr>
          <w:color w:val="auto"/>
          <w:lang w:eastAsia="ru-RU"/>
        </w:rPr>
        <w:t xml:space="preserve">4) </w:t>
      </w:r>
      <w:r w:rsidR="008E497A" w:rsidRPr="00591B40">
        <w:rPr>
          <w:color w:val="auto"/>
          <w:lang w:eastAsia="ru-RU"/>
        </w:rPr>
        <w:t>Д</w:t>
      </w:r>
      <w:r w:rsidRPr="00591B40">
        <w:rPr>
          <w:color w:val="auto"/>
          <w:lang w:eastAsia="ru-RU"/>
        </w:rPr>
        <w:t>оверенность или иной документ, подтверждающий полномочия лица, действовать от имени заявителя (в случае подачи заявки уполномоченным лицом)</w:t>
      </w:r>
      <w:r w:rsidR="008E497A" w:rsidRPr="00591B40">
        <w:rPr>
          <w:color w:val="auto"/>
          <w:lang w:eastAsia="ru-RU"/>
        </w:rPr>
        <w:t>.</w:t>
      </w:r>
    </w:p>
    <w:p w:rsidR="007E1D6E" w:rsidRPr="00591B40" w:rsidRDefault="007E1D6E">
      <w:pPr>
        <w:pStyle w:val="Default"/>
        <w:tabs>
          <w:tab w:val="left" w:pos="993"/>
        </w:tabs>
        <w:ind w:firstLine="709"/>
        <w:jc w:val="both"/>
        <w:rPr>
          <w:color w:val="auto"/>
          <w:lang w:eastAsia="ru-RU"/>
        </w:rPr>
      </w:pPr>
      <w:r w:rsidRPr="00591B40">
        <w:rPr>
          <w:color w:val="auto"/>
          <w:lang w:eastAsia="ru-RU"/>
        </w:rPr>
        <w:t>5)</w:t>
      </w:r>
      <w:r w:rsidR="00017E4E" w:rsidRPr="00591B40">
        <w:rPr>
          <w:color w:val="auto"/>
          <w:lang w:eastAsia="ru-RU"/>
        </w:rPr>
        <w:t> </w:t>
      </w:r>
      <w:r w:rsidR="008E497A" w:rsidRPr="00591B40">
        <w:rPr>
          <w:color w:val="auto"/>
          <w:lang w:eastAsia="ru-RU"/>
        </w:rPr>
        <w:t>И</w:t>
      </w:r>
      <w:r w:rsidRPr="00591B40">
        <w:rPr>
          <w:color w:val="auto"/>
          <w:lang w:eastAsia="ru-RU"/>
        </w:rPr>
        <w:t>нформация о цепочке собственников, включая бенефициаров (в том числе конечных), с подтверждением соответствующими документами (форма прилагается в настоящем сообщении).</w:t>
      </w:r>
    </w:p>
    <w:p w:rsidR="007E1D6E" w:rsidRPr="00591B40" w:rsidRDefault="007E1D6E">
      <w:pPr>
        <w:pStyle w:val="Default"/>
        <w:tabs>
          <w:tab w:val="left" w:pos="993"/>
        </w:tabs>
        <w:ind w:firstLine="709"/>
        <w:jc w:val="both"/>
        <w:rPr>
          <w:b/>
          <w:color w:val="auto"/>
          <w:lang w:eastAsia="ru-RU"/>
        </w:rPr>
      </w:pPr>
      <w:r w:rsidRPr="00591B40">
        <w:rPr>
          <w:b/>
          <w:color w:val="auto"/>
          <w:lang w:eastAsia="ru-RU"/>
        </w:rPr>
        <w:t>2.2. Для резидентов иностранных государств</w:t>
      </w:r>
      <w:r w:rsidR="00011DBD">
        <w:rPr>
          <w:rStyle w:val="aff3"/>
          <w:b/>
          <w:color w:val="auto"/>
          <w:lang w:eastAsia="ru-RU"/>
        </w:rPr>
        <w:footnoteReference w:id="1"/>
      </w:r>
      <w:r w:rsidRPr="00591B40">
        <w:rPr>
          <w:b/>
          <w:color w:val="auto"/>
          <w:lang w:eastAsia="ru-RU"/>
        </w:rPr>
        <w:t xml:space="preserve">: </w:t>
      </w:r>
    </w:p>
    <w:p w:rsidR="007E1D6E" w:rsidRPr="00591B40" w:rsidRDefault="007E1D6E">
      <w:pPr>
        <w:ind w:firstLine="709"/>
        <w:contextualSpacing/>
        <w:jc w:val="both"/>
      </w:pPr>
      <w:r w:rsidRPr="00591B40">
        <w:t>1)</w:t>
      </w:r>
      <w:r w:rsidR="00017E4E" w:rsidRPr="00591B40">
        <w:t> </w:t>
      </w:r>
      <w:r w:rsidRPr="00591B40">
        <w:t>Учредительные документы, документы, подтверждающие полномочия руководителя иностранного юридического лица - представляются нотариально заверенные копии</w:t>
      </w:r>
      <w:r w:rsidRPr="00591B40">
        <w:rPr>
          <w:vertAlign w:val="superscript"/>
        </w:rPr>
        <w:footnoteReference w:id="2"/>
      </w:r>
      <w:r w:rsidRPr="00591B40">
        <w:t>.</w:t>
      </w:r>
    </w:p>
    <w:p w:rsidR="007E1D6E" w:rsidRPr="00591B40" w:rsidRDefault="007E1D6E">
      <w:pPr>
        <w:pStyle w:val="Default"/>
        <w:tabs>
          <w:tab w:val="left" w:pos="993"/>
        </w:tabs>
        <w:ind w:firstLine="709"/>
        <w:jc w:val="both"/>
        <w:rPr>
          <w:color w:val="auto"/>
          <w:lang w:eastAsia="ru-RU"/>
        </w:rPr>
      </w:pPr>
      <w:r w:rsidRPr="00591B40">
        <w:rPr>
          <w:color w:val="auto"/>
          <w:lang w:eastAsia="ru-RU"/>
        </w:rPr>
        <w:t>2)</w:t>
      </w:r>
      <w:r w:rsidR="00017E4E" w:rsidRPr="00591B40">
        <w:rPr>
          <w:color w:val="auto"/>
          <w:lang w:eastAsia="ru-RU"/>
        </w:rPr>
        <w:t> </w:t>
      </w:r>
      <w:r w:rsidRPr="00591B40">
        <w:rPr>
          <w:color w:val="auto"/>
          <w:lang w:eastAsia="ru-RU"/>
        </w:rPr>
        <w:t>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иностранного юридического лица - представляется нотариально заверенная копия.</w:t>
      </w:r>
    </w:p>
    <w:p w:rsidR="007E1D6E" w:rsidRPr="00591B40" w:rsidRDefault="007E1D6E">
      <w:pPr>
        <w:pStyle w:val="Default"/>
        <w:tabs>
          <w:tab w:val="left" w:pos="993"/>
        </w:tabs>
        <w:ind w:firstLine="709"/>
        <w:jc w:val="both"/>
        <w:rPr>
          <w:color w:val="auto"/>
          <w:lang w:eastAsia="ru-RU"/>
        </w:rPr>
      </w:pPr>
      <w:r w:rsidRPr="00591B40">
        <w:rPr>
          <w:color w:val="auto"/>
          <w:lang w:eastAsia="ru-RU"/>
        </w:rPr>
        <w:t>3)</w:t>
      </w:r>
      <w:r w:rsidR="00017E4E" w:rsidRPr="00591B40">
        <w:rPr>
          <w:color w:val="auto"/>
          <w:lang w:eastAsia="ru-RU"/>
        </w:rPr>
        <w:t> </w:t>
      </w:r>
      <w:r w:rsidRPr="00591B40">
        <w:rPr>
          <w:color w:val="auto"/>
          <w:lang w:eastAsia="ru-RU"/>
        </w:rPr>
        <w:t>Документ, выданный уполномоченным органом страны происхождения иностранной организации, подтверждающий ее регистрацию в качестве налогоплательщика в этой стране с указанием кода налогоплательщика (или аналога кода налогоплательщика) - представляется нотариально заверенная копия.</w:t>
      </w:r>
    </w:p>
    <w:p w:rsidR="007E1D6E" w:rsidRPr="00591B40" w:rsidRDefault="007E1D6E">
      <w:pPr>
        <w:pStyle w:val="Default"/>
        <w:tabs>
          <w:tab w:val="left" w:pos="993"/>
        </w:tabs>
        <w:ind w:firstLine="709"/>
        <w:jc w:val="both"/>
        <w:rPr>
          <w:color w:val="auto"/>
          <w:lang w:eastAsia="ru-RU"/>
        </w:rPr>
      </w:pPr>
      <w:r w:rsidRPr="00591B40">
        <w:rPr>
          <w:color w:val="auto"/>
          <w:lang w:eastAsia="ru-RU"/>
        </w:rPr>
        <w:t>4)</w:t>
      </w:r>
      <w:r w:rsidR="00017E4E" w:rsidRPr="00591B40">
        <w:rPr>
          <w:color w:val="auto"/>
          <w:lang w:eastAsia="ru-RU"/>
        </w:rPr>
        <w:t> </w:t>
      </w:r>
      <w:r w:rsidRPr="00591B40">
        <w:rPr>
          <w:color w:val="auto"/>
          <w:lang w:eastAsia="ru-RU"/>
        </w:rPr>
        <w:t>Информацию о цепочке собственников, включая бенефициаров (в том числе конечных), с подтверждением соответствующими документами.</w:t>
      </w:r>
    </w:p>
    <w:p w:rsidR="007E1D6E" w:rsidRPr="00591B40" w:rsidRDefault="007E1D6E">
      <w:pPr>
        <w:pStyle w:val="Default"/>
        <w:tabs>
          <w:tab w:val="left" w:pos="993"/>
        </w:tabs>
        <w:ind w:firstLine="709"/>
        <w:jc w:val="both"/>
        <w:rPr>
          <w:color w:val="auto"/>
          <w:lang w:eastAsia="ru-RU"/>
        </w:rPr>
      </w:pPr>
      <w:r w:rsidRPr="00591B40">
        <w:rPr>
          <w:color w:val="auto"/>
          <w:lang w:eastAsia="ru-RU"/>
        </w:rPr>
        <w:t xml:space="preserve">Все документы должны быть заверены в установленном порядке нотариальными учреждениями страны регистрации иностранного юридического лица, должны быть легализованы в соответствии с Гаагской конвенцией 1961 года </w:t>
      </w:r>
      <w:proofErr w:type="spellStart"/>
      <w:r w:rsidRPr="00591B40">
        <w:rPr>
          <w:color w:val="auto"/>
          <w:lang w:eastAsia="ru-RU"/>
        </w:rPr>
        <w:t>апостилем</w:t>
      </w:r>
      <w:proofErr w:type="spellEnd"/>
      <w:r w:rsidRPr="00591B40">
        <w:rPr>
          <w:color w:val="auto"/>
          <w:lang w:eastAsia="ru-RU"/>
        </w:rPr>
        <w:t xml:space="preserve">, либо пройти процедуру консульской легализации в консульском учреждении Российской Федерации, если иное не предусмотрено международными договорами Российской Федерации. Документы, </w:t>
      </w:r>
      <w:r w:rsidRPr="00591B40">
        <w:rPr>
          <w:color w:val="auto"/>
          <w:lang w:eastAsia="ru-RU"/>
        </w:rPr>
        <w:lastRenderedPageBreak/>
        <w:t>исполненные на иностранном языке, должны иметь нотариально заверенный перевод на русский язык.</w:t>
      </w:r>
    </w:p>
    <w:p w:rsidR="007E1D6E" w:rsidRPr="00591B40" w:rsidRDefault="007E1D6E">
      <w:pPr>
        <w:pStyle w:val="Default"/>
        <w:tabs>
          <w:tab w:val="left" w:pos="993"/>
        </w:tabs>
        <w:ind w:firstLine="709"/>
        <w:jc w:val="both"/>
        <w:rPr>
          <w:color w:val="auto"/>
          <w:lang w:eastAsia="ru-RU"/>
        </w:rPr>
      </w:pPr>
    </w:p>
    <w:p w:rsidR="007E1D6E" w:rsidRPr="00591B40" w:rsidRDefault="007E1D6E">
      <w:pPr>
        <w:pStyle w:val="Default"/>
        <w:tabs>
          <w:tab w:val="left" w:pos="993"/>
        </w:tabs>
        <w:ind w:firstLine="709"/>
        <w:jc w:val="both"/>
        <w:rPr>
          <w:b/>
          <w:color w:val="auto"/>
          <w:lang w:eastAsia="ru-RU"/>
        </w:rPr>
      </w:pPr>
      <w:r w:rsidRPr="00591B40">
        <w:rPr>
          <w:b/>
          <w:color w:val="auto"/>
          <w:lang w:eastAsia="ru-RU"/>
        </w:rPr>
        <w:t>Рассмотрение заявок и допуск к участию в публичном предложении</w:t>
      </w:r>
    </w:p>
    <w:p w:rsidR="007E1D6E" w:rsidRPr="00591B40" w:rsidRDefault="007E1D6E">
      <w:pPr>
        <w:ind w:firstLine="709"/>
        <w:contextualSpacing/>
        <w:jc w:val="both"/>
      </w:pPr>
      <w:r w:rsidRPr="00591B40">
        <w:t>1.</w:t>
      </w:r>
      <w:r w:rsidR="00D876AF" w:rsidRPr="00591B40">
        <w:t> </w:t>
      </w:r>
      <w:r w:rsidRPr="00591B40">
        <w:t>ЭТП обеспечивает для пользователей Участников функционал по рассмотрению заявок на участие в публичном предложении в соответствии с Руководством оператора ЭТП, которое размещается в открытой части ЭТП.</w:t>
      </w:r>
    </w:p>
    <w:p w:rsidR="007E1D6E" w:rsidRPr="00591B40" w:rsidRDefault="007E1D6E">
      <w:pPr>
        <w:ind w:firstLine="709"/>
        <w:contextualSpacing/>
        <w:jc w:val="both"/>
      </w:pPr>
      <w:r w:rsidRPr="00591B40">
        <w:t>2.</w:t>
      </w:r>
      <w:r w:rsidR="00D876AF" w:rsidRPr="00591B40">
        <w:t> </w:t>
      </w:r>
      <w:r w:rsidRPr="00591B40">
        <w:t>Сроки рассмотрения заявок устанавливаются Организатором в извещении о проведении публичного предложения и определяется собственными потребностями, и внутренними регламентами (при их наличии) Организатора.</w:t>
      </w:r>
    </w:p>
    <w:p w:rsidR="007E1D6E" w:rsidRPr="00591B40" w:rsidRDefault="007E1D6E">
      <w:pPr>
        <w:ind w:firstLine="709"/>
        <w:contextualSpacing/>
        <w:jc w:val="both"/>
      </w:pPr>
      <w:r w:rsidRPr="00591B40">
        <w:t>3.</w:t>
      </w:r>
      <w:r w:rsidR="00D876AF" w:rsidRPr="00591B40">
        <w:t> </w:t>
      </w:r>
      <w:r w:rsidRPr="00591B40">
        <w:t xml:space="preserve">На ЭТП ведется учет принятых, возвращенных и отозванных заявок на участие в публичном предложении. В течение одного дня после окончания срока приема заявок, установленного Организатором, заявки становятся доступны для рассмотрения. </w:t>
      </w:r>
    </w:p>
    <w:p w:rsidR="007E1D6E" w:rsidRPr="00591B40" w:rsidRDefault="007E1D6E">
      <w:pPr>
        <w:ind w:firstLine="709"/>
        <w:contextualSpacing/>
        <w:jc w:val="both"/>
      </w:pPr>
      <w:r w:rsidRPr="00591B40">
        <w:rPr>
          <w:bCs/>
        </w:rPr>
        <w:t xml:space="preserve">4. Организатор производит рассмотрение заявок в срок рассмотрения, указанный им в извещении о проведении </w:t>
      </w:r>
      <w:r w:rsidRPr="00591B40">
        <w:t>публичного предложения</w:t>
      </w:r>
      <w:r w:rsidRPr="00591B40">
        <w:rPr>
          <w:bCs/>
        </w:rPr>
        <w:t>.</w:t>
      </w:r>
    </w:p>
    <w:p w:rsidR="007E1D6E" w:rsidRPr="00591B40" w:rsidRDefault="007E1D6E">
      <w:pPr>
        <w:ind w:firstLine="709"/>
        <w:contextualSpacing/>
        <w:jc w:val="both"/>
      </w:pPr>
      <w:r w:rsidRPr="00591B40">
        <w:rPr>
          <w:bCs/>
        </w:rPr>
        <w:t>5. По итогам рассмотрения заявок Организатор</w:t>
      </w:r>
      <w:r w:rsidRPr="00591B40">
        <w:t xml:space="preserve"> принимает решение о допуске (об отказе в допуске) Участников публичного предложения к участию в публичном предложении и формирует протокол рассмотрения заявок. </w:t>
      </w:r>
    </w:p>
    <w:p w:rsidR="007E1D6E" w:rsidRPr="00591B40" w:rsidRDefault="007E1D6E">
      <w:pPr>
        <w:ind w:firstLine="709"/>
        <w:contextualSpacing/>
        <w:jc w:val="both"/>
      </w:pPr>
      <w:r w:rsidRPr="00591B40">
        <w:t xml:space="preserve">6. Участник не допускается к участию в публичном предложении в следующих случаях: </w:t>
      </w:r>
    </w:p>
    <w:p w:rsidR="007E1D6E" w:rsidRPr="00591B40" w:rsidRDefault="007E1D6E">
      <w:pPr>
        <w:ind w:firstLine="709"/>
        <w:contextualSpacing/>
        <w:jc w:val="both"/>
      </w:pPr>
      <w:r w:rsidRPr="00591B40">
        <w:t xml:space="preserve">заявка подана лицом, не уполномоченным Участником на осуществление таких действий; </w:t>
      </w:r>
    </w:p>
    <w:p w:rsidR="007E1D6E" w:rsidRPr="00591B40" w:rsidRDefault="007E1D6E">
      <w:pPr>
        <w:ind w:firstLine="709"/>
        <w:contextualSpacing/>
        <w:jc w:val="both"/>
      </w:pPr>
      <w:r w:rsidRPr="00591B40">
        <w:t xml:space="preserve">представлены не все документы, предусмотренные настоящим извещением, или представленные документы не отвечают требованиям законодательства Российской Федерации и условиям настоящего публичного предложения; </w:t>
      </w:r>
    </w:p>
    <w:p w:rsidR="007E1D6E" w:rsidRPr="00591B40" w:rsidRDefault="007E1D6E">
      <w:pPr>
        <w:ind w:firstLine="709"/>
        <w:contextualSpacing/>
        <w:jc w:val="both"/>
      </w:pPr>
      <w:r w:rsidRPr="00591B40">
        <w:t>участником представлены недостоверные сведения;</w:t>
      </w:r>
    </w:p>
    <w:p w:rsidR="007E1D6E" w:rsidRPr="00591B40" w:rsidRDefault="007E1D6E">
      <w:pPr>
        <w:ind w:firstLine="709"/>
        <w:contextualSpacing/>
        <w:jc w:val="both"/>
      </w:pPr>
      <w:r w:rsidRPr="00591B40">
        <w:t>сумма задатка поступила на счет Организатора публичного предложения не в полном объеме (в т.</w:t>
      </w:r>
      <w:r w:rsidR="00017E4E" w:rsidRPr="00591B40">
        <w:t> </w:t>
      </w:r>
      <w:r w:rsidRPr="00591B40">
        <w:t>ч. не поступила на счет Организатора публичного предложения) или поступила позднее установленного срока.</w:t>
      </w:r>
    </w:p>
    <w:p w:rsidR="007E1D6E" w:rsidRPr="00591B40" w:rsidRDefault="007E1D6E">
      <w:pPr>
        <w:pStyle w:val="Default"/>
        <w:tabs>
          <w:tab w:val="left" w:pos="993"/>
        </w:tabs>
        <w:ind w:firstLine="709"/>
        <w:jc w:val="both"/>
        <w:rPr>
          <w:color w:val="auto"/>
          <w:lang w:eastAsia="ru-RU"/>
        </w:rPr>
      </w:pPr>
    </w:p>
    <w:p w:rsidR="007E1D6E" w:rsidRPr="00591B40" w:rsidRDefault="007E1D6E">
      <w:pPr>
        <w:pStyle w:val="Default"/>
        <w:tabs>
          <w:tab w:val="left" w:pos="993"/>
        </w:tabs>
        <w:ind w:firstLine="709"/>
        <w:jc w:val="both"/>
        <w:rPr>
          <w:b/>
          <w:color w:val="auto"/>
          <w:lang w:eastAsia="ru-RU"/>
        </w:rPr>
      </w:pPr>
      <w:r w:rsidRPr="00591B40">
        <w:rPr>
          <w:b/>
          <w:color w:val="auto"/>
          <w:lang w:eastAsia="ru-RU"/>
        </w:rPr>
        <w:t>Порядок проведения публичного предложения:</w:t>
      </w:r>
    </w:p>
    <w:p w:rsidR="007E1D6E" w:rsidRPr="00591B40" w:rsidRDefault="007E1D6E">
      <w:pPr>
        <w:pStyle w:val="Default"/>
        <w:tabs>
          <w:tab w:val="left" w:pos="993"/>
        </w:tabs>
        <w:ind w:firstLine="709"/>
        <w:jc w:val="both"/>
        <w:rPr>
          <w:color w:val="auto"/>
          <w:lang w:eastAsia="ru-RU"/>
        </w:rPr>
      </w:pPr>
      <w:r w:rsidRPr="00591B40">
        <w:rPr>
          <w:color w:val="auto"/>
          <w:lang w:eastAsia="ru-RU"/>
        </w:rPr>
        <w:t>1.</w:t>
      </w:r>
      <w:r w:rsidR="00017E4E" w:rsidRPr="00591B40">
        <w:rPr>
          <w:color w:val="auto"/>
          <w:lang w:eastAsia="ru-RU"/>
        </w:rPr>
        <w:t> </w:t>
      </w:r>
      <w:r w:rsidRPr="00591B40">
        <w:rPr>
          <w:color w:val="auto"/>
          <w:lang w:eastAsia="ru-RU"/>
        </w:rPr>
        <w:t>Пользователь, допущенный к участию в публичном предложении, приобретает статус Участника с момента оформления Протокола об определении Участников публичного предложения.</w:t>
      </w:r>
    </w:p>
    <w:p w:rsidR="007E1D6E" w:rsidRPr="00591B40" w:rsidRDefault="007E1D6E">
      <w:pPr>
        <w:pStyle w:val="Default"/>
        <w:tabs>
          <w:tab w:val="left" w:pos="993"/>
        </w:tabs>
        <w:ind w:firstLine="709"/>
        <w:jc w:val="both"/>
        <w:rPr>
          <w:color w:val="auto"/>
          <w:lang w:eastAsia="ru-RU"/>
        </w:rPr>
      </w:pPr>
      <w:r w:rsidRPr="00591B40">
        <w:rPr>
          <w:color w:val="auto"/>
          <w:lang w:eastAsia="ru-RU"/>
        </w:rPr>
        <w:t>2.</w:t>
      </w:r>
      <w:r w:rsidR="00017E4E" w:rsidRPr="00591B40">
        <w:rPr>
          <w:color w:val="auto"/>
          <w:lang w:eastAsia="ru-RU"/>
        </w:rPr>
        <w:t> </w:t>
      </w:r>
      <w:r w:rsidRPr="00591B40">
        <w:rPr>
          <w:color w:val="auto"/>
          <w:lang w:eastAsia="ru-RU"/>
        </w:rPr>
        <w:t>ЭТП обеспечивает функционал проведения публичного предложения. Инструкция по участию в публичном предложении доступна в Руководстве пользователя ЭТП, которое размещается в открытой части ЭТП.</w:t>
      </w:r>
    </w:p>
    <w:p w:rsidR="007E1D6E" w:rsidRPr="00591B40" w:rsidRDefault="007E1D6E">
      <w:pPr>
        <w:pStyle w:val="Default"/>
        <w:tabs>
          <w:tab w:val="left" w:pos="993"/>
        </w:tabs>
        <w:ind w:firstLine="709"/>
        <w:jc w:val="both"/>
        <w:rPr>
          <w:color w:val="auto"/>
          <w:lang w:eastAsia="ru-RU"/>
        </w:rPr>
      </w:pPr>
      <w:r w:rsidRPr="00591B40">
        <w:rPr>
          <w:color w:val="auto"/>
          <w:lang w:eastAsia="ru-RU"/>
        </w:rPr>
        <w:t>3.</w:t>
      </w:r>
      <w:r w:rsidR="00017E4E" w:rsidRPr="00591B40">
        <w:rPr>
          <w:color w:val="auto"/>
          <w:lang w:eastAsia="ru-RU"/>
        </w:rPr>
        <w:t> </w:t>
      </w:r>
      <w:r w:rsidRPr="00591B40">
        <w:rPr>
          <w:color w:val="auto"/>
          <w:lang w:eastAsia="ru-RU"/>
        </w:rPr>
        <w:t>ЭТП обеспечивает проведение публичного предложения в назначенные дату и время проведения, указанную в извещении при условии, что по итогам рассмотрения заявок к участию в публичном предложении были допущены не менее двух Участников публичного предложения. Начало и окончание проведения публичного предложения, а также время поступления ценовых предложений определяется по времени сервера, на котором размещена ЭТП.</w:t>
      </w:r>
    </w:p>
    <w:p w:rsidR="007E1D6E" w:rsidRPr="00591B40" w:rsidRDefault="007E1D6E">
      <w:pPr>
        <w:pStyle w:val="Default"/>
        <w:tabs>
          <w:tab w:val="left" w:pos="993"/>
        </w:tabs>
        <w:ind w:firstLine="709"/>
        <w:jc w:val="both"/>
        <w:rPr>
          <w:color w:val="auto"/>
          <w:lang w:eastAsia="ru-RU"/>
        </w:rPr>
      </w:pPr>
      <w:r w:rsidRPr="00591B40">
        <w:rPr>
          <w:color w:val="auto"/>
          <w:lang w:eastAsia="ru-RU"/>
        </w:rPr>
        <w:t>4.</w:t>
      </w:r>
      <w:r w:rsidR="00017E4E" w:rsidRPr="00591B40">
        <w:rPr>
          <w:color w:val="auto"/>
          <w:lang w:eastAsia="ru-RU"/>
        </w:rPr>
        <w:t> </w:t>
      </w:r>
      <w:r w:rsidRPr="00591B40">
        <w:rPr>
          <w:color w:val="auto"/>
          <w:lang w:eastAsia="ru-RU"/>
        </w:rPr>
        <w:t>Сроки и шаг подачи ценовых предложений в ходе публичного предложения указывается Организатором в извещении о проведении публичного предложения.</w:t>
      </w:r>
    </w:p>
    <w:p w:rsidR="007E1D6E" w:rsidRPr="00591B40" w:rsidRDefault="007E1D6E">
      <w:pPr>
        <w:pStyle w:val="Default"/>
        <w:tabs>
          <w:tab w:val="left" w:pos="993"/>
        </w:tabs>
        <w:ind w:firstLine="709"/>
        <w:jc w:val="both"/>
        <w:rPr>
          <w:color w:val="auto"/>
          <w:lang w:eastAsia="ru-RU"/>
        </w:rPr>
      </w:pPr>
      <w:r w:rsidRPr="00591B40">
        <w:rPr>
          <w:color w:val="auto"/>
          <w:lang w:eastAsia="ru-RU"/>
        </w:rPr>
        <w:t>5.</w:t>
      </w:r>
      <w:r w:rsidR="00017E4E" w:rsidRPr="00591B40">
        <w:rPr>
          <w:color w:val="auto"/>
          <w:lang w:eastAsia="ru-RU"/>
        </w:rPr>
        <w:t> </w:t>
      </w:r>
      <w:r w:rsidRPr="00591B40">
        <w:rPr>
          <w:color w:val="auto"/>
          <w:lang w:eastAsia="ru-RU"/>
        </w:rPr>
        <w:t>С момента начала проведения публичного предложения Участники вправе подать свои предложения о цене договора.</w:t>
      </w:r>
    </w:p>
    <w:p w:rsidR="007E1D6E" w:rsidRPr="00591B40" w:rsidRDefault="007E1D6E">
      <w:pPr>
        <w:pStyle w:val="Default"/>
        <w:tabs>
          <w:tab w:val="left" w:pos="993"/>
        </w:tabs>
        <w:ind w:firstLine="709"/>
        <w:jc w:val="both"/>
        <w:rPr>
          <w:color w:val="auto"/>
          <w:lang w:eastAsia="ru-RU"/>
        </w:rPr>
      </w:pPr>
      <w:r w:rsidRPr="00591B40">
        <w:rPr>
          <w:color w:val="auto"/>
          <w:lang w:eastAsia="ru-RU"/>
        </w:rPr>
        <w:t>6.</w:t>
      </w:r>
      <w:r w:rsidR="00017E4E" w:rsidRPr="00591B40">
        <w:rPr>
          <w:color w:val="auto"/>
          <w:lang w:eastAsia="ru-RU"/>
        </w:rPr>
        <w:t> </w:t>
      </w:r>
      <w:r w:rsidRPr="00591B40">
        <w:rPr>
          <w:color w:val="auto"/>
          <w:lang w:eastAsia="ru-RU"/>
        </w:rPr>
        <w:t>Время, оставшееся до истечения срока подачи ценовых предложений, продлевается автоматически после поступления очередного предложения о цене договора.</w:t>
      </w:r>
    </w:p>
    <w:p w:rsidR="007E1D6E" w:rsidRPr="00591B40" w:rsidRDefault="00716324">
      <w:pPr>
        <w:pStyle w:val="Default"/>
        <w:tabs>
          <w:tab w:val="left" w:pos="993"/>
        </w:tabs>
        <w:ind w:firstLine="709"/>
        <w:jc w:val="both"/>
        <w:rPr>
          <w:color w:val="auto"/>
          <w:lang w:eastAsia="ru-RU"/>
        </w:rPr>
      </w:pPr>
      <w:r>
        <w:rPr>
          <w:color w:val="auto"/>
          <w:lang w:eastAsia="ru-RU"/>
        </w:rPr>
        <w:t>7. </w:t>
      </w:r>
      <w:r w:rsidR="007E1D6E" w:rsidRPr="00591B40">
        <w:rPr>
          <w:color w:val="auto"/>
          <w:lang w:eastAsia="ru-RU"/>
        </w:rPr>
        <w:t>Участник публичного предложения не вправе подавать предложение о цене договора, равное предложению или меньшее, чем предложение о цене договора, которое было подано им ранее.</w:t>
      </w:r>
    </w:p>
    <w:p w:rsidR="007E1D6E" w:rsidRPr="00591B40" w:rsidRDefault="007E1D6E">
      <w:pPr>
        <w:pStyle w:val="Default"/>
        <w:tabs>
          <w:tab w:val="left" w:pos="993"/>
        </w:tabs>
        <w:ind w:firstLine="709"/>
        <w:jc w:val="both"/>
        <w:rPr>
          <w:color w:val="auto"/>
          <w:lang w:eastAsia="ru-RU"/>
        </w:rPr>
      </w:pPr>
      <w:r w:rsidRPr="00591B40">
        <w:rPr>
          <w:color w:val="auto"/>
          <w:lang w:eastAsia="ru-RU"/>
        </w:rPr>
        <w:lastRenderedPageBreak/>
        <w:t>8.</w:t>
      </w:r>
      <w:r w:rsidR="00017E4E" w:rsidRPr="00591B40">
        <w:rPr>
          <w:color w:val="auto"/>
          <w:lang w:eastAsia="ru-RU"/>
        </w:rPr>
        <w:t> </w:t>
      </w:r>
      <w:r w:rsidRPr="00591B40">
        <w:rPr>
          <w:color w:val="auto"/>
          <w:lang w:eastAsia="ru-RU"/>
        </w:rPr>
        <w:t>В случае если Участник подал предложение о цене договора, равное цене, предложенной другим Участником, лучшим признается предложение о цене договора, поступившее ранее других предложений.</w:t>
      </w:r>
    </w:p>
    <w:p w:rsidR="007E1D6E" w:rsidRPr="00591B40" w:rsidRDefault="007E1D6E">
      <w:pPr>
        <w:pStyle w:val="Default"/>
        <w:tabs>
          <w:tab w:val="left" w:pos="993"/>
        </w:tabs>
        <w:ind w:firstLine="709"/>
        <w:jc w:val="both"/>
        <w:rPr>
          <w:color w:val="auto"/>
          <w:lang w:eastAsia="ru-RU"/>
        </w:rPr>
      </w:pPr>
      <w:r w:rsidRPr="00591B40">
        <w:rPr>
          <w:color w:val="auto"/>
          <w:lang w:eastAsia="ru-RU"/>
        </w:rPr>
        <w:t>9.</w:t>
      </w:r>
      <w:r w:rsidR="00017E4E" w:rsidRPr="00591B40">
        <w:rPr>
          <w:color w:val="auto"/>
          <w:lang w:eastAsia="ru-RU"/>
        </w:rPr>
        <w:t> </w:t>
      </w:r>
      <w:r w:rsidRPr="00591B40">
        <w:rPr>
          <w:color w:val="auto"/>
          <w:lang w:eastAsia="ru-RU"/>
        </w:rPr>
        <w:t>Каждое ценовое предложение, подаваемое в ходе публичного предложения, подписывается ЭП.</w:t>
      </w:r>
    </w:p>
    <w:p w:rsidR="007E1D6E" w:rsidRPr="00591B40" w:rsidRDefault="007E1D6E">
      <w:pPr>
        <w:pStyle w:val="Default"/>
        <w:tabs>
          <w:tab w:val="left" w:pos="993"/>
        </w:tabs>
        <w:ind w:firstLine="709"/>
        <w:jc w:val="both"/>
        <w:rPr>
          <w:color w:val="auto"/>
          <w:lang w:eastAsia="ru-RU"/>
        </w:rPr>
      </w:pPr>
      <w:r w:rsidRPr="00591B40">
        <w:rPr>
          <w:color w:val="auto"/>
          <w:lang w:eastAsia="ru-RU"/>
        </w:rPr>
        <w:t>10. При подаче ценового предложения Участником публичного предложения равного начальной цене, начинаются запрос предложения на повышение начальной цены. Повышение начальной цены производится на «Шаг повышения цены». Победителем становится Участник, предложивший наивысшее ценовое предложение.</w:t>
      </w:r>
    </w:p>
    <w:p w:rsidR="007E1D6E" w:rsidRPr="00591B40" w:rsidRDefault="007E1D6E">
      <w:pPr>
        <w:pStyle w:val="Default"/>
        <w:tabs>
          <w:tab w:val="left" w:pos="993"/>
        </w:tabs>
        <w:ind w:firstLine="709"/>
        <w:jc w:val="both"/>
        <w:rPr>
          <w:color w:val="auto"/>
          <w:lang w:eastAsia="ru-RU"/>
        </w:rPr>
      </w:pPr>
      <w:r w:rsidRPr="00591B40">
        <w:rPr>
          <w:color w:val="auto"/>
          <w:lang w:eastAsia="ru-RU"/>
        </w:rPr>
        <w:t xml:space="preserve">11. В случае если не было подано ни одного ценового предложения, равного начальной цене, то начальная цена понижается на «Шаг понижения цены». По окончании Времени ожидания ценовых предложений, цена снижается до Минимальной цены продажи имущества (цены отсечения). </w:t>
      </w:r>
    </w:p>
    <w:p w:rsidR="007E1D6E" w:rsidRPr="00591B40" w:rsidRDefault="007E1D6E">
      <w:pPr>
        <w:pStyle w:val="Default"/>
        <w:tabs>
          <w:tab w:val="left" w:pos="993"/>
        </w:tabs>
        <w:ind w:firstLine="709"/>
        <w:jc w:val="both"/>
        <w:rPr>
          <w:color w:val="auto"/>
          <w:lang w:eastAsia="ru-RU"/>
        </w:rPr>
      </w:pPr>
      <w:r w:rsidRPr="00591B40">
        <w:rPr>
          <w:color w:val="auto"/>
          <w:lang w:eastAsia="ru-RU"/>
        </w:rPr>
        <w:t>11.1.</w:t>
      </w:r>
      <w:r w:rsidR="00017E4E" w:rsidRPr="00591B40">
        <w:rPr>
          <w:color w:val="auto"/>
          <w:lang w:eastAsia="ru-RU"/>
        </w:rPr>
        <w:t> </w:t>
      </w:r>
      <w:r w:rsidRPr="00591B40">
        <w:rPr>
          <w:color w:val="auto"/>
          <w:lang w:eastAsia="ru-RU"/>
        </w:rPr>
        <w:t>Если было подано ценовое предложение на этапе снижения цены продажи имущества, то начинается запрос предложения на повышение цены. Победителем становится Участник, предложивший наивысшее ценовое предложение.</w:t>
      </w:r>
    </w:p>
    <w:p w:rsidR="007E1D6E" w:rsidRPr="00591B40" w:rsidRDefault="007E1D6E">
      <w:pPr>
        <w:pStyle w:val="Default"/>
        <w:tabs>
          <w:tab w:val="left" w:pos="993"/>
        </w:tabs>
        <w:ind w:firstLine="709"/>
        <w:jc w:val="both"/>
        <w:rPr>
          <w:color w:val="auto"/>
          <w:lang w:eastAsia="ru-RU"/>
        </w:rPr>
      </w:pPr>
      <w:r w:rsidRPr="00591B40">
        <w:rPr>
          <w:color w:val="auto"/>
          <w:lang w:eastAsia="ru-RU"/>
        </w:rPr>
        <w:t>11.2.</w:t>
      </w:r>
      <w:r w:rsidR="00591B40">
        <w:rPr>
          <w:color w:val="auto"/>
          <w:lang w:eastAsia="ru-RU"/>
        </w:rPr>
        <w:t> </w:t>
      </w:r>
      <w:r w:rsidRPr="00591B40">
        <w:rPr>
          <w:color w:val="auto"/>
          <w:lang w:eastAsia="ru-RU"/>
        </w:rPr>
        <w:t xml:space="preserve">Если не было подано ни одного ценового предложения, то по истечении «Времени ожидания ценовых предложений» после достижения «Минимальной цены продажи имущества» процедура автоматически завершается. </w:t>
      </w:r>
    </w:p>
    <w:p w:rsidR="007E1D6E" w:rsidRPr="00591B40" w:rsidRDefault="007E1D6E">
      <w:pPr>
        <w:pStyle w:val="Default"/>
        <w:tabs>
          <w:tab w:val="left" w:pos="993"/>
        </w:tabs>
        <w:ind w:firstLine="709"/>
        <w:jc w:val="both"/>
        <w:rPr>
          <w:color w:val="auto"/>
          <w:lang w:eastAsia="ru-RU"/>
        </w:rPr>
      </w:pPr>
    </w:p>
    <w:p w:rsidR="007E1D6E" w:rsidRPr="00591B40" w:rsidRDefault="007E1D6E">
      <w:pPr>
        <w:pStyle w:val="Default"/>
        <w:tabs>
          <w:tab w:val="left" w:pos="993"/>
        </w:tabs>
        <w:ind w:firstLine="709"/>
        <w:jc w:val="both"/>
        <w:rPr>
          <w:b/>
          <w:color w:val="auto"/>
          <w:lang w:eastAsia="ru-RU"/>
        </w:rPr>
      </w:pPr>
      <w:r w:rsidRPr="00591B40">
        <w:rPr>
          <w:b/>
          <w:color w:val="auto"/>
          <w:lang w:eastAsia="ru-RU"/>
        </w:rPr>
        <w:t>Порядок подведения итогов:</w:t>
      </w:r>
    </w:p>
    <w:p w:rsidR="00EC5EEE" w:rsidRDefault="00EC5EEE" w:rsidP="00EC5EEE">
      <w:pPr>
        <w:pStyle w:val="Default"/>
        <w:tabs>
          <w:tab w:val="left" w:pos="993"/>
        </w:tabs>
        <w:ind w:firstLine="709"/>
        <w:jc w:val="both"/>
        <w:rPr>
          <w:color w:val="auto"/>
          <w:lang w:eastAsia="ru-RU"/>
        </w:rPr>
      </w:pPr>
      <w:r>
        <w:rPr>
          <w:color w:val="auto"/>
          <w:lang w:eastAsia="ru-RU"/>
        </w:rPr>
        <w:t>1.</w:t>
      </w:r>
      <w:r>
        <w:rPr>
          <w:color w:val="auto"/>
          <w:lang w:eastAsia="ru-RU"/>
        </w:rPr>
        <w:tab/>
        <w:t xml:space="preserve">По факту завершения публичного предложения на ЭТП ГПБ Организатору доступен функционал рассмотрения заявок Участников и принятия решения о выборе победителя. </w:t>
      </w:r>
    </w:p>
    <w:p w:rsidR="00EC5EEE" w:rsidRDefault="00EC5EEE" w:rsidP="00EC5EEE">
      <w:pPr>
        <w:pStyle w:val="Default"/>
        <w:tabs>
          <w:tab w:val="left" w:pos="993"/>
        </w:tabs>
        <w:ind w:firstLine="709"/>
        <w:jc w:val="both"/>
        <w:rPr>
          <w:color w:val="auto"/>
          <w:lang w:eastAsia="ru-RU"/>
        </w:rPr>
      </w:pPr>
      <w:r>
        <w:rPr>
          <w:color w:val="auto"/>
          <w:lang w:eastAsia="ru-RU"/>
        </w:rPr>
        <w:t>2.</w:t>
      </w:r>
      <w:r>
        <w:rPr>
          <w:color w:val="auto"/>
          <w:lang w:eastAsia="ru-RU"/>
        </w:rPr>
        <w:tab/>
        <w:t xml:space="preserve">Участник, который предложил наиболее высокую цену договора, и заявка которого соответствует требованиям извещения и документации о публичном предложении, признается победителем. </w:t>
      </w:r>
    </w:p>
    <w:p w:rsidR="00EC5EEE" w:rsidRDefault="00EC5EEE" w:rsidP="00EC5EEE">
      <w:pPr>
        <w:pStyle w:val="Default"/>
        <w:tabs>
          <w:tab w:val="left" w:pos="993"/>
        </w:tabs>
        <w:ind w:firstLine="709"/>
        <w:jc w:val="both"/>
        <w:rPr>
          <w:color w:val="auto"/>
          <w:lang w:eastAsia="ru-RU"/>
        </w:rPr>
      </w:pPr>
      <w:r>
        <w:rPr>
          <w:color w:val="auto"/>
          <w:lang w:eastAsia="ru-RU"/>
        </w:rPr>
        <w:t>3. По факту окончания публичного предложения Организатор публикует протокол подведения итогов публичного предложения на ЭТП.</w:t>
      </w:r>
    </w:p>
    <w:p w:rsidR="00EC5EEE" w:rsidRPr="004327E9" w:rsidRDefault="00EC5EEE" w:rsidP="00EC5EEE">
      <w:pPr>
        <w:pStyle w:val="Default"/>
        <w:tabs>
          <w:tab w:val="left" w:pos="993"/>
        </w:tabs>
        <w:ind w:firstLine="709"/>
        <w:jc w:val="both"/>
        <w:rPr>
          <w:color w:val="auto"/>
          <w:lang w:eastAsia="ru-RU"/>
        </w:rPr>
      </w:pPr>
      <w:r>
        <w:rPr>
          <w:color w:val="auto"/>
          <w:lang w:eastAsia="ru-RU"/>
        </w:rPr>
        <w:t>4</w:t>
      </w:r>
      <w:r w:rsidRPr="004327E9">
        <w:rPr>
          <w:color w:val="auto"/>
          <w:lang w:eastAsia="ru-RU"/>
        </w:rPr>
        <w:t xml:space="preserve">. </w:t>
      </w:r>
      <w:r>
        <w:rPr>
          <w:color w:val="auto"/>
          <w:lang w:eastAsia="ru-RU"/>
        </w:rPr>
        <w:t>Публичное предложение признается</w:t>
      </w:r>
      <w:r w:rsidRPr="004327E9">
        <w:rPr>
          <w:color w:val="auto"/>
          <w:lang w:eastAsia="ru-RU"/>
        </w:rPr>
        <w:t xml:space="preserve"> несостоявшимся в следующих случаях:</w:t>
      </w:r>
    </w:p>
    <w:p w:rsidR="00EC5EEE" w:rsidRPr="004327E9" w:rsidRDefault="00EC5EEE" w:rsidP="00EC5EEE">
      <w:pPr>
        <w:pStyle w:val="Default"/>
        <w:tabs>
          <w:tab w:val="left" w:pos="993"/>
        </w:tabs>
        <w:ind w:firstLine="709"/>
        <w:jc w:val="both"/>
        <w:rPr>
          <w:color w:val="auto"/>
          <w:lang w:eastAsia="ru-RU"/>
        </w:rPr>
      </w:pPr>
      <w:r w:rsidRPr="004327E9">
        <w:rPr>
          <w:color w:val="auto"/>
          <w:lang w:eastAsia="ru-RU"/>
        </w:rPr>
        <w:t xml:space="preserve">при отсутствии заявок на участие в </w:t>
      </w:r>
      <w:r>
        <w:rPr>
          <w:color w:val="auto"/>
          <w:lang w:eastAsia="ru-RU"/>
        </w:rPr>
        <w:t>публичном предложении</w:t>
      </w:r>
      <w:r w:rsidRPr="004327E9">
        <w:rPr>
          <w:color w:val="auto"/>
          <w:lang w:eastAsia="ru-RU"/>
        </w:rPr>
        <w:t xml:space="preserve">, либо ни один из заявителей на участие не признан </w:t>
      </w:r>
      <w:r>
        <w:rPr>
          <w:color w:val="auto"/>
          <w:lang w:eastAsia="ru-RU"/>
        </w:rPr>
        <w:t xml:space="preserve">участником </w:t>
      </w:r>
      <w:r w:rsidRPr="004327E9">
        <w:rPr>
          <w:color w:val="auto"/>
          <w:lang w:eastAsia="ru-RU"/>
        </w:rPr>
        <w:t>публичного предложения;</w:t>
      </w:r>
    </w:p>
    <w:p w:rsidR="00EC5EEE" w:rsidRPr="004327E9" w:rsidRDefault="00EC5EEE" w:rsidP="00EC5EEE">
      <w:pPr>
        <w:pStyle w:val="Default"/>
        <w:tabs>
          <w:tab w:val="left" w:pos="993"/>
        </w:tabs>
        <w:ind w:firstLine="709"/>
        <w:jc w:val="both"/>
        <w:rPr>
          <w:color w:val="auto"/>
          <w:lang w:eastAsia="ru-RU"/>
        </w:rPr>
      </w:pPr>
      <w:r w:rsidRPr="004327E9">
        <w:rPr>
          <w:color w:val="auto"/>
          <w:lang w:eastAsia="ru-RU"/>
        </w:rPr>
        <w:t>к участию в публичном предложении допущен только один участник;</w:t>
      </w:r>
    </w:p>
    <w:p w:rsidR="00EC5EEE" w:rsidRPr="004327E9" w:rsidRDefault="00EC5EEE" w:rsidP="00EC5EEE">
      <w:pPr>
        <w:pStyle w:val="Default"/>
        <w:tabs>
          <w:tab w:val="left" w:pos="993"/>
        </w:tabs>
        <w:ind w:firstLine="709"/>
        <w:jc w:val="both"/>
        <w:rPr>
          <w:color w:val="auto"/>
          <w:lang w:eastAsia="ru-RU"/>
        </w:rPr>
      </w:pPr>
      <w:r w:rsidRPr="004327E9">
        <w:rPr>
          <w:color w:val="auto"/>
          <w:lang w:eastAsia="ru-RU"/>
        </w:rPr>
        <w:t xml:space="preserve">ни один из участников не сделал ценовое предложение в ходе проведения </w:t>
      </w:r>
      <w:r>
        <w:rPr>
          <w:color w:val="auto"/>
          <w:lang w:eastAsia="ru-RU"/>
        </w:rPr>
        <w:t>публичного предложения</w:t>
      </w:r>
      <w:r w:rsidRPr="004327E9">
        <w:rPr>
          <w:color w:val="auto"/>
          <w:lang w:eastAsia="ru-RU"/>
        </w:rPr>
        <w:t>.</w:t>
      </w:r>
    </w:p>
    <w:p w:rsidR="00EC5EEE" w:rsidRDefault="00EC5EEE" w:rsidP="00EC5EEE">
      <w:pPr>
        <w:pStyle w:val="Default"/>
        <w:tabs>
          <w:tab w:val="left" w:pos="993"/>
        </w:tabs>
        <w:ind w:firstLine="709"/>
        <w:jc w:val="both"/>
        <w:rPr>
          <w:color w:val="auto"/>
          <w:lang w:eastAsia="ru-RU"/>
        </w:rPr>
      </w:pPr>
      <w:r>
        <w:rPr>
          <w:color w:val="auto"/>
          <w:lang w:eastAsia="ru-RU"/>
        </w:rPr>
        <w:t>5</w:t>
      </w:r>
      <w:r w:rsidR="00716324">
        <w:rPr>
          <w:color w:val="auto"/>
          <w:lang w:eastAsia="ru-RU"/>
        </w:rPr>
        <w:t>. </w:t>
      </w:r>
      <w:r w:rsidRPr="004327E9">
        <w:rPr>
          <w:color w:val="auto"/>
          <w:lang w:eastAsia="ru-RU"/>
        </w:rPr>
        <w:t>В случае признания публи</w:t>
      </w:r>
      <w:r>
        <w:rPr>
          <w:color w:val="auto"/>
          <w:lang w:eastAsia="ru-RU"/>
        </w:rPr>
        <w:t>чного предложения</w:t>
      </w:r>
      <w:r w:rsidRPr="004327E9">
        <w:rPr>
          <w:color w:val="auto"/>
          <w:lang w:eastAsia="ru-RU"/>
        </w:rPr>
        <w:t xml:space="preserve"> несостоявшимся Организатором торгов формируется протокол о признании процедуры несостоявшейся.</w:t>
      </w:r>
    </w:p>
    <w:p w:rsidR="007E1D6E" w:rsidRPr="00591B40" w:rsidRDefault="007E1D6E">
      <w:pPr>
        <w:pStyle w:val="Default"/>
        <w:tabs>
          <w:tab w:val="left" w:pos="993"/>
        </w:tabs>
        <w:ind w:firstLine="709"/>
        <w:jc w:val="both"/>
        <w:rPr>
          <w:color w:val="auto"/>
          <w:lang w:eastAsia="ru-RU"/>
        </w:rPr>
      </w:pPr>
    </w:p>
    <w:p w:rsidR="007E1D6E" w:rsidRPr="00591B40" w:rsidRDefault="007E1D6E">
      <w:pPr>
        <w:pStyle w:val="Default"/>
        <w:tabs>
          <w:tab w:val="left" w:pos="993"/>
        </w:tabs>
        <w:ind w:firstLine="709"/>
        <w:jc w:val="both"/>
        <w:rPr>
          <w:b/>
          <w:color w:val="auto"/>
          <w:lang w:eastAsia="ru-RU"/>
        </w:rPr>
      </w:pPr>
      <w:r w:rsidRPr="00591B40">
        <w:rPr>
          <w:b/>
          <w:color w:val="auto"/>
          <w:lang w:eastAsia="ru-RU"/>
        </w:rPr>
        <w:t xml:space="preserve">Порядок заключения договора купли-продажи, порядок расчетов: </w:t>
      </w:r>
    </w:p>
    <w:p w:rsidR="007E1D6E" w:rsidRPr="00591B40" w:rsidRDefault="007E1D6E">
      <w:pPr>
        <w:pStyle w:val="Default"/>
        <w:tabs>
          <w:tab w:val="left" w:pos="993"/>
        </w:tabs>
        <w:ind w:firstLine="709"/>
        <w:jc w:val="both"/>
        <w:rPr>
          <w:color w:val="auto"/>
        </w:rPr>
      </w:pPr>
      <w:r w:rsidRPr="00591B40">
        <w:rPr>
          <w:color w:val="auto"/>
        </w:rPr>
        <w:t>1.</w:t>
      </w:r>
      <w:r w:rsidR="00017E4E" w:rsidRPr="00591B40">
        <w:rPr>
          <w:color w:val="auto"/>
        </w:rPr>
        <w:t> </w:t>
      </w:r>
      <w:r w:rsidRPr="00591B40">
        <w:rPr>
          <w:color w:val="auto"/>
        </w:rPr>
        <w:t>Договор купли-продажи Имущества заключается между Продавцом и Победителем публичного предложения в срок не более 30 (тридцати) календарных дней с даты оформления протокола подведения итогов публичного предложения. Указанный срок может быть продлен по соглашению Продавца и Победителя публичного предложения (путем обмена письмами).</w:t>
      </w:r>
    </w:p>
    <w:p w:rsidR="007E1D6E" w:rsidRPr="00591B40" w:rsidRDefault="007E1D6E">
      <w:pPr>
        <w:pStyle w:val="Default"/>
        <w:tabs>
          <w:tab w:val="left" w:pos="993"/>
        </w:tabs>
        <w:ind w:firstLine="709"/>
        <w:jc w:val="both"/>
        <w:rPr>
          <w:color w:val="auto"/>
        </w:rPr>
      </w:pPr>
      <w:r w:rsidRPr="00591B40">
        <w:rPr>
          <w:color w:val="auto"/>
        </w:rPr>
        <w:t>2.</w:t>
      </w:r>
      <w:r w:rsidR="00017E4E" w:rsidRPr="00591B40">
        <w:rPr>
          <w:color w:val="auto"/>
        </w:rPr>
        <w:t> </w:t>
      </w:r>
      <w:r w:rsidRPr="00591B40">
        <w:rPr>
          <w:color w:val="auto"/>
        </w:rPr>
        <w:t>При уклонении (отказе) Победителя от заключения договора купли-продажи Имущества на условиях и в сроки, предусмотренные настоящим извещением, задаток ему не возвращается, и остается в собственности Продавца, а Победитель утрачивает право на заключение договора купли-продажи Имущества. Результаты публичного предложения в части утверждения Победителя публичного предложения Продавцом аннулируются.</w:t>
      </w:r>
    </w:p>
    <w:p w:rsidR="007E1D6E" w:rsidRPr="00591B40" w:rsidRDefault="007E1D6E">
      <w:pPr>
        <w:pStyle w:val="Default"/>
        <w:tabs>
          <w:tab w:val="left" w:pos="993"/>
        </w:tabs>
        <w:ind w:firstLine="709"/>
        <w:jc w:val="both"/>
        <w:rPr>
          <w:color w:val="auto"/>
        </w:rPr>
      </w:pPr>
      <w:r w:rsidRPr="00591B40">
        <w:rPr>
          <w:color w:val="auto"/>
        </w:rPr>
        <w:t>3.</w:t>
      </w:r>
      <w:r w:rsidR="00017E4E" w:rsidRPr="00591B40">
        <w:rPr>
          <w:color w:val="auto"/>
        </w:rPr>
        <w:t> </w:t>
      </w:r>
      <w:r w:rsidRPr="00591B40">
        <w:rPr>
          <w:color w:val="auto"/>
        </w:rPr>
        <w:t>При уклонении (отказе) Победителя от исполнения условий договора купли-продажи, либо нарушения сроков оплаты по договору купли-продажи Имущества, задаток Победителю не возвращается, и остается в собственности Продавца, договор купли-продажи подлежит расторжению. Результаты публичного предложения в части утверждения Победителя публичного предложения Продавцом аннулируются.</w:t>
      </w:r>
    </w:p>
    <w:p w:rsidR="007E1D6E" w:rsidRPr="00591B40" w:rsidRDefault="007E1D6E">
      <w:pPr>
        <w:pStyle w:val="Default"/>
        <w:tabs>
          <w:tab w:val="left" w:pos="993"/>
        </w:tabs>
        <w:ind w:firstLine="709"/>
        <w:jc w:val="both"/>
        <w:rPr>
          <w:color w:val="auto"/>
        </w:rPr>
      </w:pPr>
      <w:r w:rsidRPr="00591B40">
        <w:rPr>
          <w:color w:val="auto"/>
        </w:rPr>
        <w:lastRenderedPageBreak/>
        <w:t>В таком случае Продавец имеет право заключить договор купли-продажи Имущества с участниками публичного предложения, сделавшими предыдущие предложения по цене Имущества, путем последовательного направления таким участникам публичного предложения (начиная от участника, предложившего наибольшую цену, и заканчивая участником, предложившим наименьшую цену) оферты с указанием цены Имущества, которая не может быть ниже максимального предложения по цене Имущества данного участника. С участником публичного предложения (письменно выразившим намерение Продавцу на его оферту о приобретении Имущества) договор купли-продажи Имущества заключается в течение 30 (тридцати) календарных дней с даты ответа (согласия) участника публичного предложения на оферту Продавца. Указанный срок может быть продлен по соглашению Продавца и участника публичного предложения (путем обмена письмами).</w:t>
      </w:r>
    </w:p>
    <w:p w:rsidR="007E1D6E" w:rsidRPr="00591B40" w:rsidRDefault="007E1D6E">
      <w:pPr>
        <w:pStyle w:val="Default"/>
        <w:tabs>
          <w:tab w:val="left" w:pos="993"/>
        </w:tabs>
        <w:ind w:firstLine="709"/>
        <w:jc w:val="both"/>
        <w:rPr>
          <w:color w:val="auto"/>
        </w:rPr>
      </w:pPr>
      <w:r w:rsidRPr="00591B40">
        <w:rPr>
          <w:color w:val="auto"/>
        </w:rPr>
        <w:t>4.</w:t>
      </w:r>
      <w:r w:rsidR="00017E4E" w:rsidRPr="00591B40">
        <w:rPr>
          <w:color w:val="auto"/>
        </w:rPr>
        <w:t> </w:t>
      </w:r>
      <w:r w:rsidRPr="00591B40">
        <w:rPr>
          <w:color w:val="auto"/>
        </w:rPr>
        <w:t>В случае если публичное предложение по продаже Имущества было признано несостоявшимся по причине наличия единственного участника публичного предложения, соответствующего требования документации о публичном предложении, реализация Имущества может быть осуществлена путем направления такому единственному участнику публичного предложения оферты с указанием цены, которая не может быть ниже цены отсечения (минимальной цены предложения). С единственным участником публичного предложения (письменно выразившим намерение Продавцу на его оферту о приобретении Имущества) договор купли-продажи Имущества заключается в течение 30 (тридцати) календарных дней с даты ответа (согласия) такого единственного участника публичного предложения на оферту Продавца. Указанный срок может быть продлен по соглашению Продавца и такого единственного участника публичного предложения (путем обмена письмами).</w:t>
      </w:r>
    </w:p>
    <w:p w:rsidR="007E1D6E" w:rsidRPr="00591B40" w:rsidRDefault="007E1D6E">
      <w:pPr>
        <w:pStyle w:val="Default"/>
        <w:tabs>
          <w:tab w:val="left" w:pos="993"/>
        </w:tabs>
        <w:ind w:firstLine="709"/>
        <w:jc w:val="both"/>
        <w:rPr>
          <w:color w:val="auto"/>
        </w:rPr>
      </w:pPr>
      <w:r w:rsidRPr="00591B40">
        <w:rPr>
          <w:color w:val="auto"/>
        </w:rPr>
        <w:t>5.</w:t>
      </w:r>
      <w:r w:rsidR="00017E4E" w:rsidRPr="00591B40">
        <w:rPr>
          <w:color w:val="auto"/>
        </w:rPr>
        <w:t> </w:t>
      </w:r>
      <w:r w:rsidRPr="00591B40">
        <w:rPr>
          <w:color w:val="auto"/>
        </w:rPr>
        <w:t>Оплата Имущества Покупателем осуществляется в соответствии с условиями публичного предложения и в порядке и сроки, установленные договором купли-продажи Имущества.</w:t>
      </w:r>
    </w:p>
    <w:p w:rsidR="007E1D6E" w:rsidRPr="00591B40" w:rsidRDefault="007E1D6E">
      <w:pPr>
        <w:pStyle w:val="Default"/>
        <w:tabs>
          <w:tab w:val="left" w:pos="993"/>
        </w:tabs>
        <w:ind w:firstLine="709"/>
        <w:jc w:val="both"/>
        <w:rPr>
          <w:color w:val="auto"/>
        </w:rPr>
      </w:pPr>
      <w:r w:rsidRPr="00591B40">
        <w:rPr>
          <w:color w:val="auto"/>
        </w:rPr>
        <w:t>6.</w:t>
      </w:r>
      <w:r w:rsidR="00017E4E" w:rsidRPr="00591B40">
        <w:rPr>
          <w:color w:val="auto"/>
        </w:rPr>
        <w:t> </w:t>
      </w:r>
      <w:r w:rsidRPr="00591B40">
        <w:rPr>
          <w:color w:val="auto"/>
        </w:rPr>
        <w:t>Участникам публичного предложения, не ставшим победителями (за исключением случая заключения договора купли-продажи Имущества с единственным участником публичного предложения в соответствии с п</w:t>
      </w:r>
      <w:r w:rsidR="00047B9D">
        <w:rPr>
          <w:color w:val="auto"/>
        </w:rPr>
        <w:t xml:space="preserve">унктом </w:t>
      </w:r>
      <w:r w:rsidRPr="00591B40">
        <w:rPr>
          <w:color w:val="auto"/>
        </w:rPr>
        <w:t>4 настоящего раздела), суммы внесенных ими задатков возвращаются в срок не позднее 5 (пяти) рабочих дней с даты проведения публичного предложения в соответствии с регламентом ЭТП ГПБ.</w:t>
      </w:r>
    </w:p>
    <w:p w:rsidR="007E1D6E" w:rsidRPr="00591B40" w:rsidRDefault="007E1D6E">
      <w:pPr>
        <w:pStyle w:val="Default"/>
        <w:tabs>
          <w:tab w:val="left" w:pos="993"/>
        </w:tabs>
        <w:ind w:firstLine="709"/>
        <w:jc w:val="both"/>
        <w:rPr>
          <w:color w:val="auto"/>
        </w:rPr>
      </w:pPr>
      <w:r w:rsidRPr="00591B40">
        <w:rPr>
          <w:color w:val="auto"/>
        </w:rPr>
        <w:t>7.</w:t>
      </w:r>
      <w:r w:rsidR="00017E4E" w:rsidRPr="00591B40">
        <w:rPr>
          <w:color w:val="auto"/>
        </w:rPr>
        <w:t> </w:t>
      </w:r>
      <w:r w:rsidRPr="00591B40">
        <w:rPr>
          <w:color w:val="auto"/>
        </w:rPr>
        <w:t>Переход прав на реализованное Имущество осуществляется в соответствии с договором купли-продажи Имущества.</w:t>
      </w:r>
    </w:p>
    <w:p w:rsidR="00D41C45" w:rsidRPr="0022521F" w:rsidRDefault="00D41C45" w:rsidP="007769F2">
      <w:pPr>
        <w:autoSpaceDE w:val="0"/>
        <w:autoSpaceDN w:val="0"/>
        <w:adjustRightInd w:val="0"/>
        <w:jc w:val="center"/>
        <w:rPr>
          <w:rFonts w:eastAsia="Calibri"/>
          <w:lang w:eastAsia="en-US"/>
        </w:rPr>
      </w:pPr>
    </w:p>
    <w:sectPr w:rsidR="00D41C45" w:rsidRPr="0022521F" w:rsidSect="00047B9D">
      <w:headerReference w:type="default" r:id="rId17"/>
      <w:pgSz w:w="11906" w:h="16838"/>
      <w:pgMar w:top="1134" w:right="851" w:bottom="1134" w:left="1418"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4D3" w:rsidRDefault="008D54D3" w:rsidP="008F1813">
      <w:r>
        <w:separator/>
      </w:r>
    </w:p>
  </w:endnote>
  <w:endnote w:type="continuationSeparator" w:id="0">
    <w:p w:rsidR="008D54D3" w:rsidRDefault="008D54D3" w:rsidP="008F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4D3" w:rsidRDefault="008D54D3" w:rsidP="008F1813">
      <w:r>
        <w:separator/>
      </w:r>
    </w:p>
  </w:footnote>
  <w:footnote w:type="continuationSeparator" w:id="0">
    <w:p w:rsidR="008D54D3" w:rsidRDefault="008D54D3" w:rsidP="008F1813">
      <w:r>
        <w:continuationSeparator/>
      </w:r>
    </w:p>
  </w:footnote>
  <w:footnote w:id="1">
    <w:p w:rsidR="00011DBD" w:rsidRDefault="00011DBD" w:rsidP="00011DBD">
      <w:pPr>
        <w:pStyle w:val="aff1"/>
        <w:jc w:val="both"/>
      </w:pPr>
      <w:r>
        <w:rPr>
          <w:rStyle w:val="aff3"/>
        </w:rPr>
        <w:footnoteRef/>
      </w:r>
      <w:r>
        <w:t xml:space="preserve"> </w:t>
      </w:r>
      <w:r w:rsidRPr="00011DBD">
        <w:t xml:space="preserve">На основании Указа Президента Российской Федерации от 01.03.2022 </w:t>
      </w:r>
      <w:r w:rsidR="000D713A">
        <w:t>№ </w:t>
      </w:r>
      <w:r w:rsidR="000D713A" w:rsidRPr="00011DBD">
        <w:t xml:space="preserve">81 </w:t>
      </w:r>
      <w:r w:rsidRPr="00011DBD">
        <w:t>на территории Российской Федерации установлен особый порядок осуществления резидентами сделок с недвижимостью с участием лиц иностранных государств, совершающих недружественные действия в отношении Российской Федерации.</w:t>
      </w:r>
    </w:p>
  </w:footnote>
  <w:footnote w:id="2">
    <w:p w:rsidR="007E1D6E" w:rsidRDefault="007E1D6E" w:rsidP="007769F2">
      <w:pPr>
        <w:pStyle w:val="aff1"/>
        <w:jc w:val="both"/>
      </w:pPr>
      <w:r>
        <w:rPr>
          <w:rStyle w:val="aff3"/>
        </w:rPr>
        <w:footnoteRef/>
      </w:r>
      <w:r>
        <w:t xml:space="preserve"> Иностранные документы принимаются только с подлинными отметками о консульской легализации либо заверении </w:t>
      </w:r>
      <w:proofErr w:type="spellStart"/>
      <w:r>
        <w:t>апостилем</w:t>
      </w:r>
      <w:proofErr w:type="spellEnd"/>
      <w:r>
        <w:t>, если освобождение от этих процедур не предусмотрено международными соглашениями Российской Федерации, вместе с заверенным - нотариально либо в консульском загранучреждении - переводом на русский язык.</w:t>
      </w:r>
    </w:p>
    <w:p w:rsidR="007E1D6E" w:rsidRDefault="007E1D6E" w:rsidP="007769F2">
      <w:pPr>
        <w:pStyle w:val="aff1"/>
        <w:jc w:val="both"/>
      </w:pPr>
      <w:r>
        <w:t>В случае отсутствия нотариального подтверждения полномочий подписантов должны быть представлены дополнительные, подтверждающие их полномочия, документы (резолюция о назначении должностных лиц, свидетельство о назначении должностных лиц, выписка из реестра с указанием полномочий должностных лиц и др.).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776047"/>
      <w:docPartObj>
        <w:docPartGallery w:val="Page Numbers (Top of Page)"/>
        <w:docPartUnique/>
      </w:docPartObj>
    </w:sdtPr>
    <w:sdtEndPr>
      <w:rPr>
        <w:sz w:val="24"/>
        <w:szCs w:val="24"/>
      </w:rPr>
    </w:sdtEndPr>
    <w:sdtContent>
      <w:p w:rsidR="00A33F3C" w:rsidRPr="00990441" w:rsidRDefault="002A12E9">
        <w:pPr>
          <w:pStyle w:val="ac"/>
          <w:jc w:val="center"/>
          <w:rPr>
            <w:sz w:val="24"/>
            <w:szCs w:val="24"/>
          </w:rPr>
        </w:pPr>
        <w:r w:rsidRPr="00990441">
          <w:rPr>
            <w:sz w:val="24"/>
            <w:szCs w:val="24"/>
          </w:rPr>
          <w:fldChar w:fldCharType="begin"/>
        </w:r>
        <w:r w:rsidR="00A33F3C" w:rsidRPr="00990441">
          <w:rPr>
            <w:sz w:val="24"/>
            <w:szCs w:val="24"/>
          </w:rPr>
          <w:instrText>PAGE   \* MERGEFORMAT</w:instrText>
        </w:r>
        <w:r w:rsidRPr="00990441">
          <w:rPr>
            <w:sz w:val="24"/>
            <w:szCs w:val="24"/>
          </w:rPr>
          <w:fldChar w:fldCharType="separate"/>
        </w:r>
        <w:r w:rsidR="00D850C5">
          <w:rPr>
            <w:noProof/>
            <w:sz w:val="24"/>
            <w:szCs w:val="24"/>
          </w:rPr>
          <w:t>6</w:t>
        </w:r>
        <w:r w:rsidRPr="00990441">
          <w:rPr>
            <w:sz w:val="24"/>
            <w:szCs w:val="24"/>
          </w:rPr>
          <w:fldChar w:fldCharType="end"/>
        </w:r>
      </w:p>
    </w:sdtContent>
  </w:sdt>
  <w:p w:rsidR="00A33F3C" w:rsidRDefault="00A33F3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C4F8E"/>
    <w:multiLevelType w:val="hybridMultilevel"/>
    <w:tmpl w:val="D0AE5C0E"/>
    <w:lvl w:ilvl="0" w:tplc="DF66D9BA">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5D5AEE"/>
    <w:multiLevelType w:val="multilevel"/>
    <w:tmpl w:val="6D2E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047AE"/>
    <w:multiLevelType w:val="multilevel"/>
    <w:tmpl w:val="AD6ECFE4"/>
    <w:lvl w:ilvl="0">
      <w:start w:val="4"/>
      <w:numFmt w:val="decimal"/>
      <w:lvlText w:val="%1."/>
      <w:lvlJc w:val="left"/>
      <w:pPr>
        <w:ind w:left="450" w:hanging="450"/>
      </w:pPr>
      <w:rPr>
        <w:rFonts w:ascii="Times New Roman" w:hAnsi="Times New Roman" w:cs="Times New Roman" w:hint="default"/>
        <w:b/>
        <w:sz w:val="24"/>
      </w:rPr>
    </w:lvl>
    <w:lvl w:ilvl="1">
      <w:start w:val="1"/>
      <w:numFmt w:val="decimal"/>
      <w:lvlText w:val="%2."/>
      <w:lvlJc w:val="left"/>
      <w:pPr>
        <w:ind w:left="1571" w:hanging="720"/>
      </w:pPr>
      <w:rPr>
        <w:rFonts w:ascii="Times New Roman" w:eastAsia="Calibri" w:hAnsi="Times New Roman" w:cs="Times New Roman"/>
        <w:b w:val="0"/>
        <w:sz w:val="24"/>
        <w:szCs w:val="24"/>
      </w:rPr>
    </w:lvl>
    <w:lvl w:ilvl="2">
      <w:start w:val="1"/>
      <w:numFmt w:val="decimal"/>
      <w:lvlText w:val="%1.%2.%3."/>
      <w:lvlJc w:val="left"/>
      <w:pPr>
        <w:ind w:left="1571" w:hanging="720"/>
      </w:pPr>
      <w:rPr>
        <w:rFonts w:cs="Times New Roman" w:hint="default"/>
        <w:b w:val="0"/>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1630671F"/>
    <w:multiLevelType w:val="hybridMultilevel"/>
    <w:tmpl w:val="32C64F6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97C6CDF"/>
    <w:multiLevelType w:val="hybridMultilevel"/>
    <w:tmpl w:val="D5689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A343FA"/>
    <w:multiLevelType w:val="hybridMultilevel"/>
    <w:tmpl w:val="23C8F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010DBF"/>
    <w:multiLevelType w:val="hybridMultilevel"/>
    <w:tmpl w:val="3738AE22"/>
    <w:lvl w:ilvl="0" w:tplc="FC7225A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3339D1"/>
    <w:multiLevelType w:val="hybridMultilevel"/>
    <w:tmpl w:val="EA3CC1A0"/>
    <w:lvl w:ilvl="0" w:tplc="6B7CDA0E">
      <w:start w:val="1"/>
      <w:numFmt w:val="decimal"/>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8" w15:restartNumberingAfterBreak="0">
    <w:nsid w:val="39BB0BB1"/>
    <w:multiLevelType w:val="hybridMultilevel"/>
    <w:tmpl w:val="0F8EFCAC"/>
    <w:lvl w:ilvl="0" w:tplc="F384C18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D1A5A32"/>
    <w:multiLevelType w:val="hybridMultilevel"/>
    <w:tmpl w:val="0DC470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F4C77ED"/>
    <w:multiLevelType w:val="multilevel"/>
    <w:tmpl w:val="AD6ECFE4"/>
    <w:lvl w:ilvl="0">
      <w:start w:val="4"/>
      <w:numFmt w:val="decimal"/>
      <w:lvlText w:val="%1."/>
      <w:lvlJc w:val="left"/>
      <w:pPr>
        <w:ind w:left="450" w:hanging="450"/>
      </w:pPr>
      <w:rPr>
        <w:rFonts w:ascii="Times New Roman" w:hAnsi="Times New Roman" w:cs="Times New Roman" w:hint="default"/>
        <w:b/>
        <w:sz w:val="24"/>
      </w:rPr>
    </w:lvl>
    <w:lvl w:ilvl="1">
      <w:start w:val="1"/>
      <w:numFmt w:val="decimal"/>
      <w:lvlText w:val="%2."/>
      <w:lvlJc w:val="left"/>
      <w:pPr>
        <w:ind w:left="1713" w:hanging="720"/>
      </w:pPr>
      <w:rPr>
        <w:rFonts w:ascii="Times New Roman" w:eastAsia="Calibri" w:hAnsi="Times New Roman" w:cs="Times New Roman"/>
        <w:b w:val="0"/>
        <w:sz w:val="24"/>
        <w:szCs w:val="24"/>
      </w:rPr>
    </w:lvl>
    <w:lvl w:ilvl="2">
      <w:start w:val="1"/>
      <w:numFmt w:val="decimal"/>
      <w:lvlText w:val="%1.%2.%3."/>
      <w:lvlJc w:val="left"/>
      <w:pPr>
        <w:ind w:left="1571" w:hanging="720"/>
      </w:pPr>
      <w:rPr>
        <w:rFonts w:cs="Times New Roman" w:hint="default"/>
        <w:b w:val="0"/>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4DF31A09"/>
    <w:multiLevelType w:val="hybridMultilevel"/>
    <w:tmpl w:val="B9D473D8"/>
    <w:lvl w:ilvl="0" w:tplc="BC72F9B8">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720A17"/>
    <w:multiLevelType w:val="hybridMultilevel"/>
    <w:tmpl w:val="3738AE22"/>
    <w:lvl w:ilvl="0" w:tplc="FC7225A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64368BB"/>
    <w:multiLevelType w:val="hybridMultilevel"/>
    <w:tmpl w:val="333E5A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785C439A"/>
    <w:multiLevelType w:val="hybridMultilevel"/>
    <w:tmpl w:val="FEBC30A6"/>
    <w:lvl w:ilvl="0" w:tplc="FCA4C67C">
      <w:start w:val="4"/>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CA064C4"/>
    <w:multiLevelType w:val="multilevel"/>
    <w:tmpl w:val="2074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13"/>
  </w:num>
  <w:num w:numId="4">
    <w:abstractNumId w:val="4"/>
  </w:num>
  <w:num w:numId="5">
    <w:abstractNumId w:val="9"/>
  </w:num>
  <w:num w:numId="6">
    <w:abstractNumId w:val="11"/>
  </w:num>
  <w:num w:numId="7">
    <w:abstractNumId w:val="0"/>
  </w:num>
  <w:num w:numId="8">
    <w:abstractNumId w:val="5"/>
  </w:num>
  <w:num w:numId="9">
    <w:abstractNumId w:val="10"/>
  </w:num>
  <w:num w:numId="10">
    <w:abstractNumId w:val="2"/>
  </w:num>
  <w:num w:numId="11">
    <w:abstractNumId w:val="7"/>
  </w:num>
  <w:num w:numId="12">
    <w:abstractNumId w:val="8"/>
  </w:num>
  <w:num w:numId="13">
    <w:abstractNumId w:val="3"/>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3E"/>
    <w:rsid w:val="000079A4"/>
    <w:rsid w:val="000117B8"/>
    <w:rsid w:val="000118E0"/>
    <w:rsid w:val="00011DBD"/>
    <w:rsid w:val="00012223"/>
    <w:rsid w:val="00012E40"/>
    <w:rsid w:val="000159B1"/>
    <w:rsid w:val="00015D89"/>
    <w:rsid w:val="00017E4E"/>
    <w:rsid w:val="00021632"/>
    <w:rsid w:val="000237EB"/>
    <w:rsid w:val="000253D2"/>
    <w:rsid w:val="00027843"/>
    <w:rsid w:val="0003023C"/>
    <w:rsid w:val="00030E26"/>
    <w:rsid w:val="00032120"/>
    <w:rsid w:val="0003606C"/>
    <w:rsid w:val="00037763"/>
    <w:rsid w:val="00040D71"/>
    <w:rsid w:val="00044F92"/>
    <w:rsid w:val="00045633"/>
    <w:rsid w:val="00045C0B"/>
    <w:rsid w:val="00047B9D"/>
    <w:rsid w:val="0005014F"/>
    <w:rsid w:val="000507E3"/>
    <w:rsid w:val="00051D73"/>
    <w:rsid w:val="00053548"/>
    <w:rsid w:val="00053BD0"/>
    <w:rsid w:val="000547FB"/>
    <w:rsid w:val="00054E7C"/>
    <w:rsid w:val="00055375"/>
    <w:rsid w:val="0006126B"/>
    <w:rsid w:val="000639C1"/>
    <w:rsid w:val="00064465"/>
    <w:rsid w:val="000645A9"/>
    <w:rsid w:val="00066091"/>
    <w:rsid w:val="0006766E"/>
    <w:rsid w:val="00070763"/>
    <w:rsid w:val="000713D7"/>
    <w:rsid w:val="000725DA"/>
    <w:rsid w:val="00073D67"/>
    <w:rsid w:val="00076DA0"/>
    <w:rsid w:val="000779C8"/>
    <w:rsid w:val="00080B16"/>
    <w:rsid w:val="00080B21"/>
    <w:rsid w:val="00082807"/>
    <w:rsid w:val="00082EC1"/>
    <w:rsid w:val="00084185"/>
    <w:rsid w:val="000845FB"/>
    <w:rsid w:val="0008714E"/>
    <w:rsid w:val="00091541"/>
    <w:rsid w:val="00092CCA"/>
    <w:rsid w:val="00093523"/>
    <w:rsid w:val="0009550E"/>
    <w:rsid w:val="000959CC"/>
    <w:rsid w:val="00095C1F"/>
    <w:rsid w:val="00096B93"/>
    <w:rsid w:val="000A0189"/>
    <w:rsid w:val="000A22BF"/>
    <w:rsid w:val="000A2E54"/>
    <w:rsid w:val="000A5186"/>
    <w:rsid w:val="000A706A"/>
    <w:rsid w:val="000B08AF"/>
    <w:rsid w:val="000B1182"/>
    <w:rsid w:val="000B1FE8"/>
    <w:rsid w:val="000B3CE3"/>
    <w:rsid w:val="000B3E64"/>
    <w:rsid w:val="000B4B78"/>
    <w:rsid w:val="000B6342"/>
    <w:rsid w:val="000B6663"/>
    <w:rsid w:val="000B7BAA"/>
    <w:rsid w:val="000C0C1A"/>
    <w:rsid w:val="000C6183"/>
    <w:rsid w:val="000C6226"/>
    <w:rsid w:val="000C711D"/>
    <w:rsid w:val="000D0740"/>
    <w:rsid w:val="000D32D8"/>
    <w:rsid w:val="000D713A"/>
    <w:rsid w:val="000E1799"/>
    <w:rsid w:val="000E1DC7"/>
    <w:rsid w:val="000E2AD8"/>
    <w:rsid w:val="000E35DC"/>
    <w:rsid w:val="000E542C"/>
    <w:rsid w:val="000E753D"/>
    <w:rsid w:val="000F008F"/>
    <w:rsid w:val="000F0D0E"/>
    <w:rsid w:val="000F1AE7"/>
    <w:rsid w:val="000F2F48"/>
    <w:rsid w:val="00101308"/>
    <w:rsid w:val="001013A6"/>
    <w:rsid w:val="0010178F"/>
    <w:rsid w:val="001045B3"/>
    <w:rsid w:val="001052AF"/>
    <w:rsid w:val="00106CE9"/>
    <w:rsid w:val="00107E7C"/>
    <w:rsid w:val="001124C8"/>
    <w:rsid w:val="00112660"/>
    <w:rsid w:val="00112A76"/>
    <w:rsid w:val="00113C05"/>
    <w:rsid w:val="00114D63"/>
    <w:rsid w:val="00116A12"/>
    <w:rsid w:val="001178C2"/>
    <w:rsid w:val="00117BDC"/>
    <w:rsid w:val="001228CE"/>
    <w:rsid w:val="001230A9"/>
    <w:rsid w:val="001235BB"/>
    <w:rsid w:val="0013013A"/>
    <w:rsid w:val="00130420"/>
    <w:rsid w:val="00132C43"/>
    <w:rsid w:val="00135BED"/>
    <w:rsid w:val="0013710E"/>
    <w:rsid w:val="00140666"/>
    <w:rsid w:val="00142E2E"/>
    <w:rsid w:val="0014444C"/>
    <w:rsid w:val="00145142"/>
    <w:rsid w:val="00146642"/>
    <w:rsid w:val="00147721"/>
    <w:rsid w:val="00147DD7"/>
    <w:rsid w:val="00151C32"/>
    <w:rsid w:val="00151DC3"/>
    <w:rsid w:val="00155445"/>
    <w:rsid w:val="00161408"/>
    <w:rsid w:val="00162304"/>
    <w:rsid w:val="00167117"/>
    <w:rsid w:val="001721E3"/>
    <w:rsid w:val="00174D09"/>
    <w:rsid w:val="00176DCF"/>
    <w:rsid w:val="00177550"/>
    <w:rsid w:val="00180148"/>
    <w:rsid w:val="0018386D"/>
    <w:rsid w:val="001870C1"/>
    <w:rsid w:val="00193992"/>
    <w:rsid w:val="001971CA"/>
    <w:rsid w:val="0019749B"/>
    <w:rsid w:val="001A4526"/>
    <w:rsid w:val="001A4BA8"/>
    <w:rsid w:val="001A5FB5"/>
    <w:rsid w:val="001A6D41"/>
    <w:rsid w:val="001B16AE"/>
    <w:rsid w:val="001B1AC2"/>
    <w:rsid w:val="001B21FA"/>
    <w:rsid w:val="001B40D6"/>
    <w:rsid w:val="001B4CCF"/>
    <w:rsid w:val="001B7D10"/>
    <w:rsid w:val="001C2654"/>
    <w:rsid w:val="001C4339"/>
    <w:rsid w:val="001C4775"/>
    <w:rsid w:val="001C60E7"/>
    <w:rsid w:val="001D065A"/>
    <w:rsid w:val="001D1164"/>
    <w:rsid w:val="001D123E"/>
    <w:rsid w:val="001D4528"/>
    <w:rsid w:val="001D4E2B"/>
    <w:rsid w:val="001E2167"/>
    <w:rsid w:val="001E2858"/>
    <w:rsid w:val="001E59F3"/>
    <w:rsid w:val="001E5B99"/>
    <w:rsid w:val="001E680A"/>
    <w:rsid w:val="001E6CAB"/>
    <w:rsid w:val="001F0EBE"/>
    <w:rsid w:val="001F2AAB"/>
    <w:rsid w:val="001F3147"/>
    <w:rsid w:val="001F3B1B"/>
    <w:rsid w:val="001F4570"/>
    <w:rsid w:val="001F6B2F"/>
    <w:rsid w:val="00200FA0"/>
    <w:rsid w:val="00203596"/>
    <w:rsid w:val="00204802"/>
    <w:rsid w:val="002049F3"/>
    <w:rsid w:val="002072BC"/>
    <w:rsid w:val="00211D7C"/>
    <w:rsid w:val="0021281B"/>
    <w:rsid w:val="00221A21"/>
    <w:rsid w:val="0022521F"/>
    <w:rsid w:val="00225578"/>
    <w:rsid w:val="0022639A"/>
    <w:rsid w:val="0022710E"/>
    <w:rsid w:val="00227C42"/>
    <w:rsid w:val="002373CC"/>
    <w:rsid w:val="00242175"/>
    <w:rsid w:val="002455F2"/>
    <w:rsid w:val="00251F40"/>
    <w:rsid w:val="00254472"/>
    <w:rsid w:val="00255523"/>
    <w:rsid w:val="00255BEA"/>
    <w:rsid w:val="00256471"/>
    <w:rsid w:val="00257A38"/>
    <w:rsid w:val="00260410"/>
    <w:rsid w:val="002629B1"/>
    <w:rsid w:val="00262E27"/>
    <w:rsid w:val="00263DC4"/>
    <w:rsid w:val="00271101"/>
    <w:rsid w:val="00272C2C"/>
    <w:rsid w:val="00276810"/>
    <w:rsid w:val="00280881"/>
    <w:rsid w:val="00282B36"/>
    <w:rsid w:val="00282F83"/>
    <w:rsid w:val="002832E7"/>
    <w:rsid w:val="00283394"/>
    <w:rsid w:val="00286665"/>
    <w:rsid w:val="00287529"/>
    <w:rsid w:val="0028759C"/>
    <w:rsid w:val="0029048D"/>
    <w:rsid w:val="00292142"/>
    <w:rsid w:val="00292399"/>
    <w:rsid w:val="00292EBC"/>
    <w:rsid w:val="0029325A"/>
    <w:rsid w:val="002935F8"/>
    <w:rsid w:val="0029450F"/>
    <w:rsid w:val="0029523D"/>
    <w:rsid w:val="002A0B8A"/>
    <w:rsid w:val="002A12E9"/>
    <w:rsid w:val="002A1332"/>
    <w:rsid w:val="002A2432"/>
    <w:rsid w:val="002A6236"/>
    <w:rsid w:val="002B0969"/>
    <w:rsid w:val="002B211C"/>
    <w:rsid w:val="002B313E"/>
    <w:rsid w:val="002B42B3"/>
    <w:rsid w:val="002B47EF"/>
    <w:rsid w:val="002C0C44"/>
    <w:rsid w:val="002C168C"/>
    <w:rsid w:val="002C1C80"/>
    <w:rsid w:val="002C2327"/>
    <w:rsid w:val="002C3EB1"/>
    <w:rsid w:val="002C3FBA"/>
    <w:rsid w:val="002C5748"/>
    <w:rsid w:val="002C6DEB"/>
    <w:rsid w:val="002D17BF"/>
    <w:rsid w:val="002D1B31"/>
    <w:rsid w:val="002D1FAD"/>
    <w:rsid w:val="002D6C92"/>
    <w:rsid w:val="002D753F"/>
    <w:rsid w:val="002D7E0F"/>
    <w:rsid w:val="002E03D6"/>
    <w:rsid w:val="002E0FFB"/>
    <w:rsid w:val="002E11EE"/>
    <w:rsid w:val="002E180B"/>
    <w:rsid w:val="002E1917"/>
    <w:rsid w:val="002E415E"/>
    <w:rsid w:val="002E4C2F"/>
    <w:rsid w:val="002E799F"/>
    <w:rsid w:val="002F62C0"/>
    <w:rsid w:val="00301C62"/>
    <w:rsid w:val="003031F8"/>
    <w:rsid w:val="00305B1B"/>
    <w:rsid w:val="00307312"/>
    <w:rsid w:val="00307A41"/>
    <w:rsid w:val="00310E3A"/>
    <w:rsid w:val="00310EEB"/>
    <w:rsid w:val="003110EC"/>
    <w:rsid w:val="00313736"/>
    <w:rsid w:val="003158E0"/>
    <w:rsid w:val="003176DE"/>
    <w:rsid w:val="0032216A"/>
    <w:rsid w:val="003229A0"/>
    <w:rsid w:val="003266CF"/>
    <w:rsid w:val="00331C3D"/>
    <w:rsid w:val="003321B3"/>
    <w:rsid w:val="003335D3"/>
    <w:rsid w:val="0033376B"/>
    <w:rsid w:val="003362BF"/>
    <w:rsid w:val="003417F7"/>
    <w:rsid w:val="00343CE1"/>
    <w:rsid w:val="00343E98"/>
    <w:rsid w:val="00347F37"/>
    <w:rsid w:val="00355C4F"/>
    <w:rsid w:val="003561A0"/>
    <w:rsid w:val="003569A8"/>
    <w:rsid w:val="00356C32"/>
    <w:rsid w:val="003624CB"/>
    <w:rsid w:val="00365824"/>
    <w:rsid w:val="00374826"/>
    <w:rsid w:val="00377BDE"/>
    <w:rsid w:val="0038162B"/>
    <w:rsid w:val="00381FBF"/>
    <w:rsid w:val="0038255D"/>
    <w:rsid w:val="003904A8"/>
    <w:rsid w:val="00390DCD"/>
    <w:rsid w:val="00391B76"/>
    <w:rsid w:val="00394683"/>
    <w:rsid w:val="00396678"/>
    <w:rsid w:val="00397317"/>
    <w:rsid w:val="003A04FD"/>
    <w:rsid w:val="003A182F"/>
    <w:rsid w:val="003A1AAA"/>
    <w:rsid w:val="003A1CDF"/>
    <w:rsid w:val="003A3B33"/>
    <w:rsid w:val="003A3D46"/>
    <w:rsid w:val="003A58FD"/>
    <w:rsid w:val="003A6983"/>
    <w:rsid w:val="003A6E2F"/>
    <w:rsid w:val="003B0399"/>
    <w:rsid w:val="003B41C7"/>
    <w:rsid w:val="003B4523"/>
    <w:rsid w:val="003B5E1B"/>
    <w:rsid w:val="003B693B"/>
    <w:rsid w:val="003B75B1"/>
    <w:rsid w:val="003C2161"/>
    <w:rsid w:val="003C3845"/>
    <w:rsid w:val="003C5AAD"/>
    <w:rsid w:val="003C7129"/>
    <w:rsid w:val="003C71A6"/>
    <w:rsid w:val="003C7950"/>
    <w:rsid w:val="003D0674"/>
    <w:rsid w:val="003D0977"/>
    <w:rsid w:val="003D3FC1"/>
    <w:rsid w:val="003D41B6"/>
    <w:rsid w:val="003D451D"/>
    <w:rsid w:val="003D45A6"/>
    <w:rsid w:val="003D4BB9"/>
    <w:rsid w:val="003D4DEF"/>
    <w:rsid w:val="003E1CC8"/>
    <w:rsid w:val="003E2D04"/>
    <w:rsid w:val="003E70AF"/>
    <w:rsid w:val="003F0A2D"/>
    <w:rsid w:val="003F1F02"/>
    <w:rsid w:val="003F52E2"/>
    <w:rsid w:val="003F6A6E"/>
    <w:rsid w:val="003F74EC"/>
    <w:rsid w:val="0040105C"/>
    <w:rsid w:val="00401E21"/>
    <w:rsid w:val="00402FA2"/>
    <w:rsid w:val="0040485A"/>
    <w:rsid w:val="00411D4C"/>
    <w:rsid w:val="00412950"/>
    <w:rsid w:val="004134DB"/>
    <w:rsid w:val="00414EBE"/>
    <w:rsid w:val="0042169F"/>
    <w:rsid w:val="00422119"/>
    <w:rsid w:val="004249C4"/>
    <w:rsid w:val="00427265"/>
    <w:rsid w:val="0043223B"/>
    <w:rsid w:val="00433BFC"/>
    <w:rsid w:val="00440347"/>
    <w:rsid w:val="004413C9"/>
    <w:rsid w:val="00442C17"/>
    <w:rsid w:val="00442E67"/>
    <w:rsid w:val="0044430E"/>
    <w:rsid w:val="004474B9"/>
    <w:rsid w:val="00454B70"/>
    <w:rsid w:val="00457121"/>
    <w:rsid w:val="00457809"/>
    <w:rsid w:val="00457A40"/>
    <w:rsid w:val="004626BD"/>
    <w:rsid w:val="00462E4F"/>
    <w:rsid w:val="004632BA"/>
    <w:rsid w:val="004650B4"/>
    <w:rsid w:val="00467C18"/>
    <w:rsid w:val="004701F6"/>
    <w:rsid w:val="00470308"/>
    <w:rsid w:val="004718E9"/>
    <w:rsid w:val="0047359C"/>
    <w:rsid w:val="00474548"/>
    <w:rsid w:val="004751B8"/>
    <w:rsid w:val="00475398"/>
    <w:rsid w:val="004756B6"/>
    <w:rsid w:val="00481856"/>
    <w:rsid w:val="00481B29"/>
    <w:rsid w:val="00482C4D"/>
    <w:rsid w:val="0048394C"/>
    <w:rsid w:val="004874A9"/>
    <w:rsid w:val="00496911"/>
    <w:rsid w:val="004A034A"/>
    <w:rsid w:val="004A0D1F"/>
    <w:rsid w:val="004A1AB0"/>
    <w:rsid w:val="004A1F64"/>
    <w:rsid w:val="004A2070"/>
    <w:rsid w:val="004A232C"/>
    <w:rsid w:val="004A254C"/>
    <w:rsid w:val="004A288E"/>
    <w:rsid w:val="004A3C15"/>
    <w:rsid w:val="004A6C80"/>
    <w:rsid w:val="004B1B84"/>
    <w:rsid w:val="004B24BE"/>
    <w:rsid w:val="004B4679"/>
    <w:rsid w:val="004B4A54"/>
    <w:rsid w:val="004B70E0"/>
    <w:rsid w:val="004B7182"/>
    <w:rsid w:val="004C309C"/>
    <w:rsid w:val="004C65A0"/>
    <w:rsid w:val="004D130A"/>
    <w:rsid w:val="004D41E1"/>
    <w:rsid w:val="004D4490"/>
    <w:rsid w:val="004D4557"/>
    <w:rsid w:val="004D4A54"/>
    <w:rsid w:val="004D6E76"/>
    <w:rsid w:val="004D70EB"/>
    <w:rsid w:val="004E39B3"/>
    <w:rsid w:val="004E46CE"/>
    <w:rsid w:val="004E68A7"/>
    <w:rsid w:val="004F0D4E"/>
    <w:rsid w:val="004F702D"/>
    <w:rsid w:val="00503840"/>
    <w:rsid w:val="00505FA8"/>
    <w:rsid w:val="00510DE7"/>
    <w:rsid w:val="005115EA"/>
    <w:rsid w:val="00512D2A"/>
    <w:rsid w:val="00515A51"/>
    <w:rsid w:val="0051647D"/>
    <w:rsid w:val="0051669C"/>
    <w:rsid w:val="00520131"/>
    <w:rsid w:val="00521024"/>
    <w:rsid w:val="00521D12"/>
    <w:rsid w:val="00521DE7"/>
    <w:rsid w:val="00523480"/>
    <w:rsid w:val="00530478"/>
    <w:rsid w:val="00531B71"/>
    <w:rsid w:val="00532CD7"/>
    <w:rsid w:val="00535EC1"/>
    <w:rsid w:val="005378B8"/>
    <w:rsid w:val="005413B9"/>
    <w:rsid w:val="00542433"/>
    <w:rsid w:val="005437D0"/>
    <w:rsid w:val="00543E3D"/>
    <w:rsid w:val="0054591F"/>
    <w:rsid w:val="00546A74"/>
    <w:rsid w:val="005534DD"/>
    <w:rsid w:val="00554353"/>
    <w:rsid w:val="00555B14"/>
    <w:rsid w:val="00560518"/>
    <w:rsid w:val="00561D10"/>
    <w:rsid w:val="00562478"/>
    <w:rsid w:val="00562F42"/>
    <w:rsid w:val="00566443"/>
    <w:rsid w:val="0057084B"/>
    <w:rsid w:val="00570CB7"/>
    <w:rsid w:val="005722A5"/>
    <w:rsid w:val="00572FA5"/>
    <w:rsid w:val="00572FDB"/>
    <w:rsid w:val="00573C24"/>
    <w:rsid w:val="00575832"/>
    <w:rsid w:val="00577A62"/>
    <w:rsid w:val="00580994"/>
    <w:rsid w:val="00581E04"/>
    <w:rsid w:val="00585EA1"/>
    <w:rsid w:val="00586E0D"/>
    <w:rsid w:val="005877EC"/>
    <w:rsid w:val="00590D13"/>
    <w:rsid w:val="00591B40"/>
    <w:rsid w:val="00592375"/>
    <w:rsid w:val="00592F10"/>
    <w:rsid w:val="005A1229"/>
    <w:rsid w:val="005A128C"/>
    <w:rsid w:val="005A4A0D"/>
    <w:rsid w:val="005A543F"/>
    <w:rsid w:val="005B2737"/>
    <w:rsid w:val="005B755E"/>
    <w:rsid w:val="005C0706"/>
    <w:rsid w:val="005C6675"/>
    <w:rsid w:val="005C6698"/>
    <w:rsid w:val="005C6EF3"/>
    <w:rsid w:val="005D0E72"/>
    <w:rsid w:val="005D109A"/>
    <w:rsid w:val="005D137E"/>
    <w:rsid w:val="005D1569"/>
    <w:rsid w:val="005D19E4"/>
    <w:rsid w:val="005D1C6F"/>
    <w:rsid w:val="005D52BF"/>
    <w:rsid w:val="005D5BC3"/>
    <w:rsid w:val="005E4267"/>
    <w:rsid w:val="005E5F08"/>
    <w:rsid w:val="005F18CF"/>
    <w:rsid w:val="005F1FD9"/>
    <w:rsid w:val="005F405C"/>
    <w:rsid w:val="005F5808"/>
    <w:rsid w:val="005F5C74"/>
    <w:rsid w:val="00600000"/>
    <w:rsid w:val="00605621"/>
    <w:rsid w:val="00605AB3"/>
    <w:rsid w:val="00607FA1"/>
    <w:rsid w:val="00610A0E"/>
    <w:rsid w:val="00613925"/>
    <w:rsid w:val="00620B3D"/>
    <w:rsid w:val="00620DB2"/>
    <w:rsid w:val="00623051"/>
    <w:rsid w:val="00624EBC"/>
    <w:rsid w:val="0062682C"/>
    <w:rsid w:val="00631F79"/>
    <w:rsid w:val="00632371"/>
    <w:rsid w:val="00635C72"/>
    <w:rsid w:val="00635FB6"/>
    <w:rsid w:val="00636333"/>
    <w:rsid w:val="00640A57"/>
    <w:rsid w:val="00640FA4"/>
    <w:rsid w:val="00642701"/>
    <w:rsid w:val="00642A39"/>
    <w:rsid w:val="00644771"/>
    <w:rsid w:val="00645E9B"/>
    <w:rsid w:val="00646A0B"/>
    <w:rsid w:val="00650CDC"/>
    <w:rsid w:val="00650F71"/>
    <w:rsid w:val="00652468"/>
    <w:rsid w:val="00652F6B"/>
    <w:rsid w:val="00653006"/>
    <w:rsid w:val="00653199"/>
    <w:rsid w:val="00654A7A"/>
    <w:rsid w:val="006564DC"/>
    <w:rsid w:val="00661D5C"/>
    <w:rsid w:val="00662D89"/>
    <w:rsid w:val="006635FD"/>
    <w:rsid w:val="00665D18"/>
    <w:rsid w:val="006672A6"/>
    <w:rsid w:val="00670ACD"/>
    <w:rsid w:val="00672AAD"/>
    <w:rsid w:val="00672C7E"/>
    <w:rsid w:val="00674874"/>
    <w:rsid w:val="0067504F"/>
    <w:rsid w:val="0068086C"/>
    <w:rsid w:val="00681682"/>
    <w:rsid w:val="0068254F"/>
    <w:rsid w:val="00682E49"/>
    <w:rsid w:val="00683500"/>
    <w:rsid w:val="00684F5E"/>
    <w:rsid w:val="0069002B"/>
    <w:rsid w:val="006936D4"/>
    <w:rsid w:val="006940A4"/>
    <w:rsid w:val="006957FD"/>
    <w:rsid w:val="00695FEC"/>
    <w:rsid w:val="00697618"/>
    <w:rsid w:val="00697ABC"/>
    <w:rsid w:val="00697B20"/>
    <w:rsid w:val="006A20F9"/>
    <w:rsid w:val="006A2199"/>
    <w:rsid w:val="006A317D"/>
    <w:rsid w:val="006A43CC"/>
    <w:rsid w:val="006B1C5A"/>
    <w:rsid w:val="006B2FAC"/>
    <w:rsid w:val="006B7C2D"/>
    <w:rsid w:val="006B7DCB"/>
    <w:rsid w:val="006C28FE"/>
    <w:rsid w:val="006C3179"/>
    <w:rsid w:val="006C3321"/>
    <w:rsid w:val="006C386B"/>
    <w:rsid w:val="006C49EF"/>
    <w:rsid w:val="006C5746"/>
    <w:rsid w:val="006D0311"/>
    <w:rsid w:val="006D187F"/>
    <w:rsid w:val="006D4D82"/>
    <w:rsid w:val="006E11D7"/>
    <w:rsid w:val="006E2F5E"/>
    <w:rsid w:val="006E6E93"/>
    <w:rsid w:val="006E6EB9"/>
    <w:rsid w:val="006E7EF7"/>
    <w:rsid w:val="006F2783"/>
    <w:rsid w:val="006F3493"/>
    <w:rsid w:val="006F5245"/>
    <w:rsid w:val="006F54DE"/>
    <w:rsid w:val="006F5814"/>
    <w:rsid w:val="006F58F2"/>
    <w:rsid w:val="00702247"/>
    <w:rsid w:val="00702A89"/>
    <w:rsid w:val="00702AEB"/>
    <w:rsid w:val="0070619D"/>
    <w:rsid w:val="00706D70"/>
    <w:rsid w:val="00710302"/>
    <w:rsid w:val="0071185A"/>
    <w:rsid w:val="00713E0E"/>
    <w:rsid w:val="00716324"/>
    <w:rsid w:val="00717325"/>
    <w:rsid w:val="00720935"/>
    <w:rsid w:val="0072164D"/>
    <w:rsid w:val="0072448A"/>
    <w:rsid w:val="00725E07"/>
    <w:rsid w:val="00730C01"/>
    <w:rsid w:val="00736AE9"/>
    <w:rsid w:val="007373A4"/>
    <w:rsid w:val="00740668"/>
    <w:rsid w:val="0074298D"/>
    <w:rsid w:val="00743E9B"/>
    <w:rsid w:val="007469FB"/>
    <w:rsid w:val="00746A62"/>
    <w:rsid w:val="007473C6"/>
    <w:rsid w:val="00752996"/>
    <w:rsid w:val="00753F96"/>
    <w:rsid w:val="0075561F"/>
    <w:rsid w:val="00755692"/>
    <w:rsid w:val="0075799E"/>
    <w:rsid w:val="0076185D"/>
    <w:rsid w:val="0076457D"/>
    <w:rsid w:val="00766AE8"/>
    <w:rsid w:val="00770ED7"/>
    <w:rsid w:val="00772235"/>
    <w:rsid w:val="00773547"/>
    <w:rsid w:val="00774660"/>
    <w:rsid w:val="007754B6"/>
    <w:rsid w:val="00775D61"/>
    <w:rsid w:val="007769F2"/>
    <w:rsid w:val="00781DF8"/>
    <w:rsid w:val="007820E2"/>
    <w:rsid w:val="007822AD"/>
    <w:rsid w:val="00782DF6"/>
    <w:rsid w:val="00782F4B"/>
    <w:rsid w:val="007858AE"/>
    <w:rsid w:val="007863DB"/>
    <w:rsid w:val="007866A3"/>
    <w:rsid w:val="00787364"/>
    <w:rsid w:val="007874E2"/>
    <w:rsid w:val="0079089E"/>
    <w:rsid w:val="007939F7"/>
    <w:rsid w:val="0079425D"/>
    <w:rsid w:val="007942AE"/>
    <w:rsid w:val="00794C54"/>
    <w:rsid w:val="007A1E71"/>
    <w:rsid w:val="007A4F17"/>
    <w:rsid w:val="007A4FDF"/>
    <w:rsid w:val="007A70C0"/>
    <w:rsid w:val="007B2FA6"/>
    <w:rsid w:val="007C00A0"/>
    <w:rsid w:val="007C03EE"/>
    <w:rsid w:val="007C0C67"/>
    <w:rsid w:val="007C1077"/>
    <w:rsid w:val="007C6FAE"/>
    <w:rsid w:val="007C7A74"/>
    <w:rsid w:val="007D1AAB"/>
    <w:rsid w:val="007D46BC"/>
    <w:rsid w:val="007D6A10"/>
    <w:rsid w:val="007D6B75"/>
    <w:rsid w:val="007D77EB"/>
    <w:rsid w:val="007E1D6E"/>
    <w:rsid w:val="007E1F9D"/>
    <w:rsid w:val="007E33D1"/>
    <w:rsid w:val="007E3C17"/>
    <w:rsid w:val="007E3E61"/>
    <w:rsid w:val="007E5D0E"/>
    <w:rsid w:val="007E710B"/>
    <w:rsid w:val="007F00C6"/>
    <w:rsid w:val="007F3AC2"/>
    <w:rsid w:val="007F5CFE"/>
    <w:rsid w:val="007F6E21"/>
    <w:rsid w:val="00800569"/>
    <w:rsid w:val="00800893"/>
    <w:rsid w:val="00800A7C"/>
    <w:rsid w:val="00801055"/>
    <w:rsid w:val="00801E36"/>
    <w:rsid w:val="008025FD"/>
    <w:rsid w:val="00802E9E"/>
    <w:rsid w:val="00803E97"/>
    <w:rsid w:val="0080503F"/>
    <w:rsid w:val="00810681"/>
    <w:rsid w:val="00813759"/>
    <w:rsid w:val="008137B4"/>
    <w:rsid w:val="00813810"/>
    <w:rsid w:val="00816B6F"/>
    <w:rsid w:val="00820B8A"/>
    <w:rsid w:val="00822240"/>
    <w:rsid w:val="0082268C"/>
    <w:rsid w:val="00822E48"/>
    <w:rsid w:val="00822F20"/>
    <w:rsid w:val="008240E5"/>
    <w:rsid w:val="00826AF1"/>
    <w:rsid w:val="0082759E"/>
    <w:rsid w:val="008321FE"/>
    <w:rsid w:val="00832CE9"/>
    <w:rsid w:val="008366AE"/>
    <w:rsid w:val="00836808"/>
    <w:rsid w:val="0084070D"/>
    <w:rsid w:val="008407B7"/>
    <w:rsid w:val="0084239B"/>
    <w:rsid w:val="00844410"/>
    <w:rsid w:val="0085088A"/>
    <w:rsid w:val="00852353"/>
    <w:rsid w:val="00852F2E"/>
    <w:rsid w:val="008537B0"/>
    <w:rsid w:val="00854D8D"/>
    <w:rsid w:val="0086160C"/>
    <w:rsid w:val="008630B7"/>
    <w:rsid w:val="008649E9"/>
    <w:rsid w:val="008662C6"/>
    <w:rsid w:val="00866848"/>
    <w:rsid w:val="00870941"/>
    <w:rsid w:val="008709B9"/>
    <w:rsid w:val="008718A9"/>
    <w:rsid w:val="00873354"/>
    <w:rsid w:val="00873942"/>
    <w:rsid w:val="00873DBC"/>
    <w:rsid w:val="00874EED"/>
    <w:rsid w:val="0087585E"/>
    <w:rsid w:val="00877640"/>
    <w:rsid w:val="00877A08"/>
    <w:rsid w:val="00877FB9"/>
    <w:rsid w:val="00883FD5"/>
    <w:rsid w:val="00884941"/>
    <w:rsid w:val="008861D7"/>
    <w:rsid w:val="00886B8F"/>
    <w:rsid w:val="00887604"/>
    <w:rsid w:val="00887CF4"/>
    <w:rsid w:val="0089159E"/>
    <w:rsid w:val="00891922"/>
    <w:rsid w:val="00892778"/>
    <w:rsid w:val="008931EA"/>
    <w:rsid w:val="008961EF"/>
    <w:rsid w:val="008A1FEA"/>
    <w:rsid w:val="008A25E2"/>
    <w:rsid w:val="008A39D5"/>
    <w:rsid w:val="008A3BE8"/>
    <w:rsid w:val="008A556E"/>
    <w:rsid w:val="008A6175"/>
    <w:rsid w:val="008A61A2"/>
    <w:rsid w:val="008A785C"/>
    <w:rsid w:val="008B2D9B"/>
    <w:rsid w:val="008B34D6"/>
    <w:rsid w:val="008B53CD"/>
    <w:rsid w:val="008B67DA"/>
    <w:rsid w:val="008B6A38"/>
    <w:rsid w:val="008C3648"/>
    <w:rsid w:val="008C43AA"/>
    <w:rsid w:val="008C55A2"/>
    <w:rsid w:val="008C5BAC"/>
    <w:rsid w:val="008C70A7"/>
    <w:rsid w:val="008D07C4"/>
    <w:rsid w:val="008D0C9E"/>
    <w:rsid w:val="008D0DBB"/>
    <w:rsid w:val="008D54D3"/>
    <w:rsid w:val="008E0C6E"/>
    <w:rsid w:val="008E0CFD"/>
    <w:rsid w:val="008E15C9"/>
    <w:rsid w:val="008E497A"/>
    <w:rsid w:val="008E55F4"/>
    <w:rsid w:val="008E58BC"/>
    <w:rsid w:val="008E5A90"/>
    <w:rsid w:val="008E5F42"/>
    <w:rsid w:val="008E6B35"/>
    <w:rsid w:val="008E6C2A"/>
    <w:rsid w:val="008F1039"/>
    <w:rsid w:val="008F1813"/>
    <w:rsid w:val="008F2113"/>
    <w:rsid w:val="008F4315"/>
    <w:rsid w:val="008F4978"/>
    <w:rsid w:val="00900D60"/>
    <w:rsid w:val="009018D8"/>
    <w:rsid w:val="00901E1F"/>
    <w:rsid w:val="00902A48"/>
    <w:rsid w:val="00904654"/>
    <w:rsid w:val="00911BEE"/>
    <w:rsid w:val="00913D7B"/>
    <w:rsid w:val="00914EE8"/>
    <w:rsid w:val="009157D3"/>
    <w:rsid w:val="009166A4"/>
    <w:rsid w:val="009170A4"/>
    <w:rsid w:val="0092002F"/>
    <w:rsid w:val="009310AD"/>
    <w:rsid w:val="0093325F"/>
    <w:rsid w:val="009357FB"/>
    <w:rsid w:val="00935B99"/>
    <w:rsid w:val="00941175"/>
    <w:rsid w:val="0094242D"/>
    <w:rsid w:val="0094264B"/>
    <w:rsid w:val="009436C5"/>
    <w:rsid w:val="0094579B"/>
    <w:rsid w:val="00945E7A"/>
    <w:rsid w:val="009461AC"/>
    <w:rsid w:val="00951729"/>
    <w:rsid w:val="009551A2"/>
    <w:rsid w:val="00960570"/>
    <w:rsid w:val="00961441"/>
    <w:rsid w:val="00963CFB"/>
    <w:rsid w:val="0096566F"/>
    <w:rsid w:val="009670D4"/>
    <w:rsid w:val="00967347"/>
    <w:rsid w:val="009675D0"/>
    <w:rsid w:val="009710F9"/>
    <w:rsid w:val="00973F7E"/>
    <w:rsid w:val="009757EF"/>
    <w:rsid w:val="00975CB4"/>
    <w:rsid w:val="00981697"/>
    <w:rsid w:val="00983623"/>
    <w:rsid w:val="00983AA1"/>
    <w:rsid w:val="00984BFB"/>
    <w:rsid w:val="00985F2F"/>
    <w:rsid w:val="0098603E"/>
    <w:rsid w:val="0098694D"/>
    <w:rsid w:val="00986ECF"/>
    <w:rsid w:val="00990441"/>
    <w:rsid w:val="00991F90"/>
    <w:rsid w:val="00992414"/>
    <w:rsid w:val="0099452F"/>
    <w:rsid w:val="009948E3"/>
    <w:rsid w:val="00995F15"/>
    <w:rsid w:val="00996F01"/>
    <w:rsid w:val="009A005D"/>
    <w:rsid w:val="009A0F35"/>
    <w:rsid w:val="009A2FB8"/>
    <w:rsid w:val="009A5579"/>
    <w:rsid w:val="009A6E31"/>
    <w:rsid w:val="009B240A"/>
    <w:rsid w:val="009B25A5"/>
    <w:rsid w:val="009B2852"/>
    <w:rsid w:val="009B73CD"/>
    <w:rsid w:val="009B7D2F"/>
    <w:rsid w:val="009C3734"/>
    <w:rsid w:val="009D02DB"/>
    <w:rsid w:val="009D14E3"/>
    <w:rsid w:val="009D1FE1"/>
    <w:rsid w:val="009D2619"/>
    <w:rsid w:val="009E0911"/>
    <w:rsid w:val="009E24EE"/>
    <w:rsid w:val="009E30E9"/>
    <w:rsid w:val="009E48C0"/>
    <w:rsid w:val="009E5C89"/>
    <w:rsid w:val="009F05A3"/>
    <w:rsid w:val="009F1DA4"/>
    <w:rsid w:val="009F2211"/>
    <w:rsid w:val="009F3720"/>
    <w:rsid w:val="009F488E"/>
    <w:rsid w:val="009F5628"/>
    <w:rsid w:val="009F5D5F"/>
    <w:rsid w:val="009F5ECD"/>
    <w:rsid w:val="009F7DE6"/>
    <w:rsid w:val="00A020FB"/>
    <w:rsid w:val="00A1113C"/>
    <w:rsid w:val="00A12E28"/>
    <w:rsid w:val="00A172A7"/>
    <w:rsid w:val="00A2403D"/>
    <w:rsid w:val="00A2513D"/>
    <w:rsid w:val="00A272C7"/>
    <w:rsid w:val="00A303BF"/>
    <w:rsid w:val="00A3143C"/>
    <w:rsid w:val="00A31FED"/>
    <w:rsid w:val="00A33F3C"/>
    <w:rsid w:val="00A35E6D"/>
    <w:rsid w:val="00A36FC9"/>
    <w:rsid w:val="00A44A61"/>
    <w:rsid w:val="00A51E75"/>
    <w:rsid w:val="00A52018"/>
    <w:rsid w:val="00A60A13"/>
    <w:rsid w:val="00A617C7"/>
    <w:rsid w:val="00A62D8A"/>
    <w:rsid w:val="00A6382E"/>
    <w:rsid w:val="00A6426C"/>
    <w:rsid w:val="00A711DF"/>
    <w:rsid w:val="00A73184"/>
    <w:rsid w:val="00A73C1E"/>
    <w:rsid w:val="00A76756"/>
    <w:rsid w:val="00A777C9"/>
    <w:rsid w:val="00A80C50"/>
    <w:rsid w:val="00A8180E"/>
    <w:rsid w:val="00A83616"/>
    <w:rsid w:val="00A86FA2"/>
    <w:rsid w:val="00A87636"/>
    <w:rsid w:val="00A9037E"/>
    <w:rsid w:val="00A94DB7"/>
    <w:rsid w:val="00A94FB9"/>
    <w:rsid w:val="00AA06F1"/>
    <w:rsid w:val="00AA3A45"/>
    <w:rsid w:val="00AA53FF"/>
    <w:rsid w:val="00AA7D54"/>
    <w:rsid w:val="00AB0B10"/>
    <w:rsid w:val="00AB2E59"/>
    <w:rsid w:val="00AB6AD8"/>
    <w:rsid w:val="00AB6D75"/>
    <w:rsid w:val="00AB7DC9"/>
    <w:rsid w:val="00AC505B"/>
    <w:rsid w:val="00AD0591"/>
    <w:rsid w:val="00AD2725"/>
    <w:rsid w:val="00AD4344"/>
    <w:rsid w:val="00AD4BF2"/>
    <w:rsid w:val="00AD75CC"/>
    <w:rsid w:val="00AE2040"/>
    <w:rsid w:val="00AE63E8"/>
    <w:rsid w:val="00AF1DB2"/>
    <w:rsid w:val="00AF1DF4"/>
    <w:rsid w:val="00AF1E3C"/>
    <w:rsid w:val="00AF2877"/>
    <w:rsid w:val="00AF2B96"/>
    <w:rsid w:val="00AF32E0"/>
    <w:rsid w:val="00AF3A90"/>
    <w:rsid w:val="00AF7CF0"/>
    <w:rsid w:val="00B028A6"/>
    <w:rsid w:val="00B031DA"/>
    <w:rsid w:val="00B05997"/>
    <w:rsid w:val="00B05DF4"/>
    <w:rsid w:val="00B0750E"/>
    <w:rsid w:val="00B11319"/>
    <w:rsid w:val="00B136CD"/>
    <w:rsid w:val="00B14E82"/>
    <w:rsid w:val="00B164A3"/>
    <w:rsid w:val="00B17321"/>
    <w:rsid w:val="00B25A95"/>
    <w:rsid w:val="00B26BF4"/>
    <w:rsid w:val="00B27FCE"/>
    <w:rsid w:val="00B3338E"/>
    <w:rsid w:val="00B33CC3"/>
    <w:rsid w:val="00B34A40"/>
    <w:rsid w:val="00B378C0"/>
    <w:rsid w:val="00B40FA7"/>
    <w:rsid w:val="00B430CE"/>
    <w:rsid w:val="00B439F8"/>
    <w:rsid w:val="00B47A53"/>
    <w:rsid w:val="00B52747"/>
    <w:rsid w:val="00B536A4"/>
    <w:rsid w:val="00B54238"/>
    <w:rsid w:val="00B54927"/>
    <w:rsid w:val="00B5498D"/>
    <w:rsid w:val="00B560A2"/>
    <w:rsid w:val="00B572A4"/>
    <w:rsid w:val="00B60400"/>
    <w:rsid w:val="00B621FC"/>
    <w:rsid w:val="00B640C2"/>
    <w:rsid w:val="00B663F6"/>
    <w:rsid w:val="00B67226"/>
    <w:rsid w:val="00B71127"/>
    <w:rsid w:val="00B739A3"/>
    <w:rsid w:val="00B74099"/>
    <w:rsid w:val="00B80A01"/>
    <w:rsid w:val="00B828BD"/>
    <w:rsid w:val="00B8608E"/>
    <w:rsid w:val="00B861E1"/>
    <w:rsid w:val="00B8622B"/>
    <w:rsid w:val="00B903BE"/>
    <w:rsid w:val="00B916B9"/>
    <w:rsid w:val="00B92D55"/>
    <w:rsid w:val="00B93E52"/>
    <w:rsid w:val="00B96CD8"/>
    <w:rsid w:val="00BA0C04"/>
    <w:rsid w:val="00BA2474"/>
    <w:rsid w:val="00BA547B"/>
    <w:rsid w:val="00BA6EE3"/>
    <w:rsid w:val="00BA7289"/>
    <w:rsid w:val="00BB3E83"/>
    <w:rsid w:val="00BB4985"/>
    <w:rsid w:val="00BB7BA6"/>
    <w:rsid w:val="00BB7FC6"/>
    <w:rsid w:val="00BC06A9"/>
    <w:rsid w:val="00BC2E79"/>
    <w:rsid w:val="00BC424C"/>
    <w:rsid w:val="00BC50B6"/>
    <w:rsid w:val="00BC5298"/>
    <w:rsid w:val="00BD011E"/>
    <w:rsid w:val="00BD2539"/>
    <w:rsid w:val="00BD4D74"/>
    <w:rsid w:val="00BD5941"/>
    <w:rsid w:val="00BD5D7E"/>
    <w:rsid w:val="00BD61AE"/>
    <w:rsid w:val="00BE174A"/>
    <w:rsid w:val="00BE3050"/>
    <w:rsid w:val="00BE4275"/>
    <w:rsid w:val="00BE48BA"/>
    <w:rsid w:val="00BE49D4"/>
    <w:rsid w:val="00BE7592"/>
    <w:rsid w:val="00BF019C"/>
    <w:rsid w:val="00BF7CE9"/>
    <w:rsid w:val="00C034D5"/>
    <w:rsid w:val="00C064FA"/>
    <w:rsid w:val="00C10024"/>
    <w:rsid w:val="00C10546"/>
    <w:rsid w:val="00C10DA3"/>
    <w:rsid w:val="00C113A7"/>
    <w:rsid w:val="00C119F0"/>
    <w:rsid w:val="00C13CE3"/>
    <w:rsid w:val="00C16E7A"/>
    <w:rsid w:val="00C230D0"/>
    <w:rsid w:val="00C23F2D"/>
    <w:rsid w:val="00C241A1"/>
    <w:rsid w:val="00C26BCE"/>
    <w:rsid w:val="00C31150"/>
    <w:rsid w:val="00C32488"/>
    <w:rsid w:val="00C33722"/>
    <w:rsid w:val="00C34C2E"/>
    <w:rsid w:val="00C3568F"/>
    <w:rsid w:val="00C35A6D"/>
    <w:rsid w:val="00C368E2"/>
    <w:rsid w:val="00C37B8D"/>
    <w:rsid w:val="00C40AFC"/>
    <w:rsid w:val="00C41D44"/>
    <w:rsid w:val="00C43EFD"/>
    <w:rsid w:val="00C45BE5"/>
    <w:rsid w:val="00C535D2"/>
    <w:rsid w:val="00C538DE"/>
    <w:rsid w:val="00C53D3B"/>
    <w:rsid w:val="00C540F8"/>
    <w:rsid w:val="00C56758"/>
    <w:rsid w:val="00C569F3"/>
    <w:rsid w:val="00C57F90"/>
    <w:rsid w:val="00C608B2"/>
    <w:rsid w:val="00C63D81"/>
    <w:rsid w:val="00C64656"/>
    <w:rsid w:val="00C64DBA"/>
    <w:rsid w:val="00C71590"/>
    <w:rsid w:val="00C71823"/>
    <w:rsid w:val="00C728C8"/>
    <w:rsid w:val="00C832FA"/>
    <w:rsid w:val="00C83870"/>
    <w:rsid w:val="00C83BFC"/>
    <w:rsid w:val="00C842B9"/>
    <w:rsid w:val="00C86CF5"/>
    <w:rsid w:val="00C879F5"/>
    <w:rsid w:val="00C901C3"/>
    <w:rsid w:val="00C90CAE"/>
    <w:rsid w:val="00C92BC7"/>
    <w:rsid w:val="00C93A5B"/>
    <w:rsid w:val="00C955A8"/>
    <w:rsid w:val="00C97B2C"/>
    <w:rsid w:val="00CA285F"/>
    <w:rsid w:val="00CA44E4"/>
    <w:rsid w:val="00CA4F7C"/>
    <w:rsid w:val="00CA5200"/>
    <w:rsid w:val="00CA6106"/>
    <w:rsid w:val="00CA6C5A"/>
    <w:rsid w:val="00CA6EB0"/>
    <w:rsid w:val="00CB6565"/>
    <w:rsid w:val="00CB70E8"/>
    <w:rsid w:val="00CB7570"/>
    <w:rsid w:val="00CB7BEE"/>
    <w:rsid w:val="00CC071B"/>
    <w:rsid w:val="00CC2AB3"/>
    <w:rsid w:val="00CC3810"/>
    <w:rsid w:val="00CC58BD"/>
    <w:rsid w:val="00CC7A38"/>
    <w:rsid w:val="00CD1017"/>
    <w:rsid w:val="00CD32FE"/>
    <w:rsid w:val="00CD5454"/>
    <w:rsid w:val="00CD6E51"/>
    <w:rsid w:val="00CE1A54"/>
    <w:rsid w:val="00CE3818"/>
    <w:rsid w:val="00CE4089"/>
    <w:rsid w:val="00CE471A"/>
    <w:rsid w:val="00CE47E5"/>
    <w:rsid w:val="00CF2DFB"/>
    <w:rsid w:val="00CF2E6A"/>
    <w:rsid w:val="00CF447F"/>
    <w:rsid w:val="00CF46DA"/>
    <w:rsid w:val="00CF7D2E"/>
    <w:rsid w:val="00D01869"/>
    <w:rsid w:val="00D04798"/>
    <w:rsid w:val="00D06704"/>
    <w:rsid w:val="00D070D6"/>
    <w:rsid w:val="00D1051E"/>
    <w:rsid w:val="00D105FF"/>
    <w:rsid w:val="00D10A5D"/>
    <w:rsid w:val="00D10D8E"/>
    <w:rsid w:val="00D125EC"/>
    <w:rsid w:val="00D134A6"/>
    <w:rsid w:val="00D144EF"/>
    <w:rsid w:val="00D15D6B"/>
    <w:rsid w:val="00D16CAD"/>
    <w:rsid w:val="00D208BD"/>
    <w:rsid w:val="00D235E6"/>
    <w:rsid w:val="00D2365A"/>
    <w:rsid w:val="00D24189"/>
    <w:rsid w:val="00D30E7A"/>
    <w:rsid w:val="00D33782"/>
    <w:rsid w:val="00D35B5B"/>
    <w:rsid w:val="00D3781C"/>
    <w:rsid w:val="00D37C8B"/>
    <w:rsid w:val="00D37CB8"/>
    <w:rsid w:val="00D37DF0"/>
    <w:rsid w:val="00D40155"/>
    <w:rsid w:val="00D414AE"/>
    <w:rsid w:val="00D41C45"/>
    <w:rsid w:val="00D4386D"/>
    <w:rsid w:val="00D459CD"/>
    <w:rsid w:val="00D45EB9"/>
    <w:rsid w:val="00D4741C"/>
    <w:rsid w:val="00D47CB8"/>
    <w:rsid w:val="00D50296"/>
    <w:rsid w:val="00D519DB"/>
    <w:rsid w:val="00D54F73"/>
    <w:rsid w:val="00D55C23"/>
    <w:rsid w:val="00D62E38"/>
    <w:rsid w:val="00D62E92"/>
    <w:rsid w:val="00D63F01"/>
    <w:rsid w:val="00D64E59"/>
    <w:rsid w:val="00D70466"/>
    <w:rsid w:val="00D70C7E"/>
    <w:rsid w:val="00D714A5"/>
    <w:rsid w:val="00D72617"/>
    <w:rsid w:val="00D732C2"/>
    <w:rsid w:val="00D743CB"/>
    <w:rsid w:val="00D75A10"/>
    <w:rsid w:val="00D850C5"/>
    <w:rsid w:val="00D86111"/>
    <w:rsid w:val="00D86A83"/>
    <w:rsid w:val="00D876AF"/>
    <w:rsid w:val="00D900BD"/>
    <w:rsid w:val="00D92333"/>
    <w:rsid w:val="00D9341E"/>
    <w:rsid w:val="00D93A6A"/>
    <w:rsid w:val="00D95707"/>
    <w:rsid w:val="00D96F07"/>
    <w:rsid w:val="00DA02CB"/>
    <w:rsid w:val="00DA11DE"/>
    <w:rsid w:val="00DA11E3"/>
    <w:rsid w:val="00DA1336"/>
    <w:rsid w:val="00DA2BCA"/>
    <w:rsid w:val="00DA364C"/>
    <w:rsid w:val="00DA61EE"/>
    <w:rsid w:val="00DA6846"/>
    <w:rsid w:val="00DB0193"/>
    <w:rsid w:val="00DB194D"/>
    <w:rsid w:val="00DB289B"/>
    <w:rsid w:val="00DB2F34"/>
    <w:rsid w:val="00DB4B2C"/>
    <w:rsid w:val="00DB707E"/>
    <w:rsid w:val="00DB77FB"/>
    <w:rsid w:val="00DC25EC"/>
    <w:rsid w:val="00DC795C"/>
    <w:rsid w:val="00DD0D08"/>
    <w:rsid w:val="00DD3198"/>
    <w:rsid w:val="00DD498A"/>
    <w:rsid w:val="00DD6FCC"/>
    <w:rsid w:val="00DD7C96"/>
    <w:rsid w:val="00DE0B6F"/>
    <w:rsid w:val="00DE1303"/>
    <w:rsid w:val="00DE1866"/>
    <w:rsid w:val="00DE2A7D"/>
    <w:rsid w:val="00DE341F"/>
    <w:rsid w:val="00DE72FA"/>
    <w:rsid w:val="00DF00DB"/>
    <w:rsid w:val="00DF01C0"/>
    <w:rsid w:val="00DF20BD"/>
    <w:rsid w:val="00DF3BC4"/>
    <w:rsid w:val="00DF4885"/>
    <w:rsid w:val="00DF540C"/>
    <w:rsid w:val="00DF56CE"/>
    <w:rsid w:val="00DF74F4"/>
    <w:rsid w:val="00DF774C"/>
    <w:rsid w:val="00E004B8"/>
    <w:rsid w:val="00E0092C"/>
    <w:rsid w:val="00E01621"/>
    <w:rsid w:val="00E01D78"/>
    <w:rsid w:val="00E03745"/>
    <w:rsid w:val="00E04252"/>
    <w:rsid w:val="00E05F7A"/>
    <w:rsid w:val="00E06398"/>
    <w:rsid w:val="00E105E1"/>
    <w:rsid w:val="00E10CEF"/>
    <w:rsid w:val="00E2003D"/>
    <w:rsid w:val="00E20E1D"/>
    <w:rsid w:val="00E216F8"/>
    <w:rsid w:val="00E25223"/>
    <w:rsid w:val="00E25271"/>
    <w:rsid w:val="00E2572C"/>
    <w:rsid w:val="00E25BF8"/>
    <w:rsid w:val="00E27C36"/>
    <w:rsid w:val="00E30379"/>
    <w:rsid w:val="00E310B9"/>
    <w:rsid w:val="00E31548"/>
    <w:rsid w:val="00E34B7F"/>
    <w:rsid w:val="00E40B42"/>
    <w:rsid w:val="00E414CD"/>
    <w:rsid w:val="00E4273A"/>
    <w:rsid w:val="00E431F0"/>
    <w:rsid w:val="00E43584"/>
    <w:rsid w:val="00E4648C"/>
    <w:rsid w:val="00E506D3"/>
    <w:rsid w:val="00E539FD"/>
    <w:rsid w:val="00E53F3C"/>
    <w:rsid w:val="00E54940"/>
    <w:rsid w:val="00E5787A"/>
    <w:rsid w:val="00E57885"/>
    <w:rsid w:val="00E614FF"/>
    <w:rsid w:val="00E6463D"/>
    <w:rsid w:val="00E64D7A"/>
    <w:rsid w:val="00E65484"/>
    <w:rsid w:val="00E673B8"/>
    <w:rsid w:val="00E67B01"/>
    <w:rsid w:val="00E70B83"/>
    <w:rsid w:val="00E73395"/>
    <w:rsid w:val="00E73909"/>
    <w:rsid w:val="00E760C7"/>
    <w:rsid w:val="00E770DC"/>
    <w:rsid w:val="00E77C50"/>
    <w:rsid w:val="00E80476"/>
    <w:rsid w:val="00E80E37"/>
    <w:rsid w:val="00E80E4C"/>
    <w:rsid w:val="00E80EA2"/>
    <w:rsid w:val="00E81717"/>
    <w:rsid w:val="00E90925"/>
    <w:rsid w:val="00E91674"/>
    <w:rsid w:val="00E924D2"/>
    <w:rsid w:val="00E951CE"/>
    <w:rsid w:val="00E96A19"/>
    <w:rsid w:val="00E9725E"/>
    <w:rsid w:val="00EA09F4"/>
    <w:rsid w:val="00EA19E2"/>
    <w:rsid w:val="00EA1C9E"/>
    <w:rsid w:val="00EA2438"/>
    <w:rsid w:val="00EA28CF"/>
    <w:rsid w:val="00EA41C9"/>
    <w:rsid w:val="00EA4671"/>
    <w:rsid w:val="00EA6E63"/>
    <w:rsid w:val="00EA72B6"/>
    <w:rsid w:val="00EB0694"/>
    <w:rsid w:val="00EB350F"/>
    <w:rsid w:val="00EB4E5A"/>
    <w:rsid w:val="00EB5529"/>
    <w:rsid w:val="00EC0FFE"/>
    <w:rsid w:val="00EC2C76"/>
    <w:rsid w:val="00EC327A"/>
    <w:rsid w:val="00EC4CE0"/>
    <w:rsid w:val="00EC5EEE"/>
    <w:rsid w:val="00EC61CA"/>
    <w:rsid w:val="00EC7283"/>
    <w:rsid w:val="00ED04CE"/>
    <w:rsid w:val="00ED106B"/>
    <w:rsid w:val="00EE20D5"/>
    <w:rsid w:val="00EE2A67"/>
    <w:rsid w:val="00EE4417"/>
    <w:rsid w:val="00EE5849"/>
    <w:rsid w:val="00EE6FC9"/>
    <w:rsid w:val="00EE79CB"/>
    <w:rsid w:val="00EE7B53"/>
    <w:rsid w:val="00EF003D"/>
    <w:rsid w:val="00EF09B0"/>
    <w:rsid w:val="00EF1B08"/>
    <w:rsid w:val="00EF2C7D"/>
    <w:rsid w:val="00EF4ACE"/>
    <w:rsid w:val="00EF58E6"/>
    <w:rsid w:val="00EF6BDB"/>
    <w:rsid w:val="00F008CF"/>
    <w:rsid w:val="00F0360F"/>
    <w:rsid w:val="00F03B21"/>
    <w:rsid w:val="00F04959"/>
    <w:rsid w:val="00F12450"/>
    <w:rsid w:val="00F14D25"/>
    <w:rsid w:val="00F21332"/>
    <w:rsid w:val="00F231C4"/>
    <w:rsid w:val="00F23CE2"/>
    <w:rsid w:val="00F24B09"/>
    <w:rsid w:val="00F262B3"/>
    <w:rsid w:val="00F26580"/>
    <w:rsid w:val="00F26811"/>
    <w:rsid w:val="00F27C0E"/>
    <w:rsid w:val="00F34FF2"/>
    <w:rsid w:val="00F35888"/>
    <w:rsid w:val="00F36FA1"/>
    <w:rsid w:val="00F40BFC"/>
    <w:rsid w:val="00F41375"/>
    <w:rsid w:val="00F42FAF"/>
    <w:rsid w:val="00F43646"/>
    <w:rsid w:val="00F438B7"/>
    <w:rsid w:val="00F45157"/>
    <w:rsid w:val="00F4549F"/>
    <w:rsid w:val="00F50124"/>
    <w:rsid w:val="00F5085E"/>
    <w:rsid w:val="00F525B1"/>
    <w:rsid w:val="00F53249"/>
    <w:rsid w:val="00F53E5F"/>
    <w:rsid w:val="00F56DA5"/>
    <w:rsid w:val="00F572CB"/>
    <w:rsid w:val="00F60E07"/>
    <w:rsid w:val="00F61447"/>
    <w:rsid w:val="00F62972"/>
    <w:rsid w:val="00F65FDD"/>
    <w:rsid w:val="00F669F0"/>
    <w:rsid w:val="00F66F50"/>
    <w:rsid w:val="00F75E9F"/>
    <w:rsid w:val="00F76A71"/>
    <w:rsid w:val="00F76BDA"/>
    <w:rsid w:val="00F77263"/>
    <w:rsid w:val="00F7755B"/>
    <w:rsid w:val="00F77BF7"/>
    <w:rsid w:val="00F8074A"/>
    <w:rsid w:val="00F80AB5"/>
    <w:rsid w:val="00F82D64"/>
    <w:rsid w:val="00F84454"/>
    <w:rsid w:val="00F87196"/>
    <w:rsid w:val="00F9038E"/>
    <w:rsid w:val="00F92295"/>
    <w:rsid w:val="00F93A08"/>
    <w:rsid w:val="00F93FFB"/>
    <w:rsid w:val="00F940EA"/>
    <w:rsid w:val="00F97612"/>
    <w:rsid w:val="00FA3A50"/>
    <w:rsid w:val="00FA41C8"/>
    <w:rsid w:val="00FA60A9"/>
    <w:rsid w:val="00FA7572"/>
    <w:rsid w:val="00FA790A"/>
    <w:rsid w:val="00FB084B"/>
    <w:rsid w:val="00FB12D7"/>
    <w:rsid w:val="00FB14CA"/>
    <w:rsid w:val="00FB5432"/>
    <w:rsid w:val="00FB5A60"/>
    <w:rsid w:val="00FB6B9D"/>
    <w:rsid w:val="00FC426E"/>
    <w:rsid w:val="00FC7760"/>
    <w:rsid w:val="00FC7B50"/>
    <w:rsid w:val="00FD2038"/>
    <w:rsid w:val="00FD350C"/>
    <w:rsid w:val="00FD46C9"/>
    <w:rsid w:val="00FD49C4"/>
    <w:rsid w:val="00FD6DED"/>
    <w:rsid w:val="00FE1957"/>
    <w:rsid w:val="00FE1DB0"/>
    <w:rsid w:val="00FE2D47"/>
    <w:rsid w:val="00FE3E71"/>
    <w:rsid w:val="00FE505A"/>
    <w:rsid w:val="00FF197D"/>
    <w:rsid w:val="00FF4D4E"/>
    <w:rsid w:val="00FF55AF"/>
    <w:rsid w:val="00FF670F"/>
    <w:rsid w:val="00FF6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A04F258-A6B3-487C-B066-E15B0BD8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D10"/>
    <w:rPr>
      <w:sz w:val="24"/>
      <w:szCs w:val="24"/>
    </w:rPr>
  </w:style>
  <w:style w:type="paragraph" w:styleId="3">
    <w:name w:val="heading 3"/>
    <w:basedOn w:val="a"/>
    <w:next w:val="a"/>
    <w:link w:val="30"/>
    <w:uiPriority w:val="99"/>
    <w:qFormat/>
    <w:rsid w:val="009D14E3"/>
    <w:pPr>
      <w:keepNext/>
      <w:spacing w:before="240" w:after="60"/>
      <w:jc w:val="center"/>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9D14E3"/>
    <w:rPr>
      <w:rFonts w:cs="Times New Roman"/>
      <w:b/>
      <w:sz w:val="24"/>
      <w:lang w:val="ru-RU" w:eastAsia="ru-RU" w:bidi="ar-SA"/>
    </w:rPr>
  </w:style>
  <w:style w:type="paragraph" w:styleId="a3">
    <w:name w:val="Normal (Web)"/>
    <w:basedOn w:val="a"/>
    <w:rsid w:val="009D14E3"/>
    <w:pPr>
      <w:spacing w:after="150"/>
      <w:jc w:val="both"/>
    </w:pPr>
  </w:style>
  <w:style w:type="paragraph" w:customStyle="1" w:styleId="rvps48222">
    <w:name w:val="rvps48222"/>
    <w:basedOn w:val="a"/>
    <w:uiPriority w:val="99"/>
    <w:rsid w:val="009D14E3"/>
    <w:pPr>
      <w:spacing w:after="150"/>
      <w:jc w:val="right"/>
    </w:pPr>
  </w:style>
  <w:style w:type="character" w:customStyle="1" w:styleId="rvts48220">
    <w:name w:val="rvts48220"/>
    <w:basedOn w:val="a0"/>
    <w:uiPriority w:val="99"/>
    <w:rsid w:val="009D14E3"/>
    <w:rPr>
      <w:rFonts w:ascii="Arial" w:hAnsi="Arial" w:cs="Arial"/>
      <w:color w:val="000000"/>
      <w:sz w:val="20"/>
      <w:szCs w:val="20"/>
      <w:u w:val="none"/>
      <w:effect w:val="none"/>
    </w:rPr>
  </w:style>
  <w:style w:type="character" w:customStyle="1" w:styleId="rvts48221">
    <w:name w:val="rvts48221"/>
    <w:basedOn w:val="a0"/>
    <w:uiPriority w:val="99"/>
    <w:rsid w:val="009D14E3"/>
    <w:rPr>
      <w:rFonts w:ascii="Arial" w:hAnsi="Arial" w:cs="Arial"/>
      <w:b/>
      <w:bCs/>
      <w:color w:val="000000"/>
      <w:sz w:val="20"/>
      <w:szCs w:val="20"/>
      <w:u w:val="none"/>
      <w:effect w:val="none"/>
      <w:shd w:val="clear" w:color="auto" w:fill="auto"/>
    </w:rPr>
  </w:style>
  <w:style w:type="character" w:customStyle="1" w:styleId="rvts48223">
    <w:name w:val="rvts48223"/>
    <w:basedOn w:val="a0"/>
    <w:uiPriority w:val="99"/>
    <w:rsid w:val="009D14E3"/>
    <w:rPr>
      <w:rFonts w:ascii="Arial" w:hAnsi="Arial" w:cs="Arial"/>
      <w:b/>
      <w:bCs/>
      <w:color w:val="1D5DA2"/>
      <w:sz w:val="20"/>
      <w:szCs w:val="20"/>
      <w:u w:val="none"/>
      <w:effect w:val="none"/>
      <w:shd w:val="clear" w:color="auto" w:fill="auto"/>
    </w:rPr>
  </w:style>
  <w:style w:type="paragraph" w:styleId="2">
    <w:name w:val="Body Text Indent 2"/>
    <w:basedOn w:val="a"/>
    <w:link w:val="20"/>
    <w:uiPriority w:val="99"/>
    <w:rsid w:val="009D14E3"/>
    <w:pPr>
      <w:widowControl w:val="0"/>
      <w:autoSpaceDE w:val="0"/>
      <w:autoSpaceDN w:val="0"/>
      <w:adjustRightInd w:val="0"/>
      <w:ind w:left="252"/>
      <w:jc w:val="center"/>
    </w:pPr>
    <w:rPr>
      <w:b/>
      <w:bCs/>
      <w:szCs w:val="20"/>
    </w:rPr>
  </w:style>
  <w:style w:type="character" w:customStyle="1" w:styleId="20">
    <w:name w:val="Основной текст с отступом 2 Знак"/>
    <w:basedOn w:val="a0"/>
    <w:link w:val="2"/>
    <w:uiPriority w:val="99"/>
    <w:semiHidden/>
    <w:locked/>
    <w:rsid w:val="00D732C2"/>
    <w:rPr>
      <w:rFonts w:cs="Times New Roman"/>
      <w:sz w:val="24"/>
      <w:szCs w:val="24"/>
    </w:rPr>
  </w:style>
  <w:style w:type="paragraph" w:customStyle="1" w:styleId="a4">
    <w:name w:val="Знак"/>
    <w:basedOn w:val="a"/>
    <w:uiPriority w:val="99"/>
    <w:rsid w:val="000F2F48"/>
    <w:pPr>
      <w:spacing w:after="160" w:line="240" w:lineRule="exact"/>
    </w:pPr>
    <w:rPr>
      <w:rFonts w:ascii="Verdana" w:hAnsi="Verdana" w:cs="Verdana"/>
      <w:sz w:val="20"/>
      <w:szCs w:val="20"/>
      <w:lang w:val="en-US" w:eastAsia="en-US"/>
    </w:rPr>
  </w:style>
  <w:style w:type="paragraph" w:customStyle="1" w:styleId="a5">
    <w:name w:val="Знак Знак Знак Знак"/>
    <w:basedOn w:val="a"/>
    <w:uiPriority w:val="99"/>
    <w:rsid w:val="00D235E6"/>
    <w:pPr>
      <w:tabs>
        <w:tab w:val="num" w:pos="360"/>
      </w:tabs>
      <w:spacing w:after="160" w:line="240" w:lineRule="exact"/>
    </w:pPr>
    <w:rPr>
      <w:rFonts w:ascii="Verdana" w:hAnsi="Verdana" w:cs="Verdana"/>
      <w:sz w:val="20"/>
      <w:szCs w:val="20"/>
      <w:lang w:val="en-US" w:eastAsia="en-US"/>
    </w:rPr>
  </w:style>
  <w:style w:type="paragraph" w:customStyle="1" w:styleId="paragraphjustify">
    <w:name w:val="paragraph_justify"/>
    <w:basedOn w:val="a"/>
    <w:uiPriority w:val="99"/>
    <w:rsid w:val="00D235E6"/>
    <w:pPr>
      <w:spacing w:after="150"/>
      <w:jc w:val="both"/>
    </w:pPr>
  </w:style>
  <w:style w:type="paragraph" w:styleId="a6">
    <w:name w:val="Body Text Indent"/>
    <w:basedOn w:val="a"/>
    <w:link w:val="a7"/>
    <w:uiPriority w:val="99"/>
    <w:rsid w:val="00C92BC7"/>
    <w:pPr>
      <w:spacing w:after="120"/>
      <w:ind w:left="283"/>
    </w:pPr>
  </w:style>
  <w:style w:type="character" w:customStyle="1" w:styleId="a7">
    <w:name w:val="Основной текст с отступом Знак"/>
    <w:basedOn w:val="a0"/>
    <w:link w:val="a6"/>
    <w:uiPriority w:val="99"/>
    <w:locked/>
    <w:rsid w:val="00BE48BA"/>
    <w:rPr>
      <w:rFonts w:cs="Times New Roman"/>
      <w:sz w:val="24"/>
      <w:szCs w:val="24"/>
    </w:rPr>
  </w:style>
  <w:style w:type="paragraph" w:styleId="a8">
    <w:name w:val="Body Text"/>
    <w:basedOn w:val="a"/>
    <w:link w:val="a9"/>
    <w:uiPriority w:val="99"/>
    <w:rsid w:val="00572FA5"/>
    <w:pPr>
      <w:spacing w:after="120"/>
      <w:jc w:val="both"/>
    </w:pPr>
    <w:rPr>
      <w:sz w:val="20"/>
      <w:szCs w:val="20"/>
    </w:rPr>
  </w:style>
  <w:style w:type="character" w:customStyle="1" w:styleId="a9">
    <w:name w:val="Основной текст Знак"/>
    <w:basedOn w:val="a0"/>
    <w:link w:val="a8"/>
    <w:uiPriority w:val="99"/>
    <w:locked/>
    <w:rsid w:val="00572FA5"/>
    <w:rPr>
      <w:rFonts w:cs="Times New Roman"/>
      <w:lang w:val="ru-RU" w:eastAsia="ru-RU" w:bidi="ar-SA"/>
    </w:rPr>
  </w:style>
  <w:style w:type="paragraph" w:styleId="aa">
    <w:name w:val="Balloon Text"/>
    <w:basedOn w:val="a"/>
    <w:link w:val="ab"/>
    <w:uiPriority w:val="99"/>
    <w:semiHidden/>
    <w:rsid w:val="00820B8A"/>
    <w:rPr>
      <w:rFonts w:ascii="Tahoma" w:hAnsi="Tahoma" w:cs="Tahoma"/>
      <w:sz w:val="16"/>
      <w:szCs w:val="16"/>
    </w:rPr>
  </w:style>
  <w:style w:type="character" w:customStyle="1" w:styleId="ab">
    <w:name w:val="Текст выноски Знак"/>
    <w:basedOn w:val="a0"/>
    <w:link w:val="aa"/>
    <w:uiPriority w:val="99"/>
    <w:semiHidden/>
    <w:locked/>
    <w:rsid w:val="00D732C2"/>
    <w:rPr>
      <w:rFonts w:cs="Times New Roman"/>
      <w:sz w:val="2"/>
    </w:rPr>
  </w:style>
  <w:style w:type="paragraph" w:customStyle="1" w:styleId="1CharCharCharChar">
    <w:name w:val="Знак Знак1 Char Char Знак Знак Char Char"/>
    <w:basedOn w:val="a"/>
    <w:uiPriority w:val="99"/>
    <w:rsid w:val="008E6B35"/>
    <w:pPr>
      <w:spacing w:after="160" w:line="240" w:lineRule="exact"/>
    </w:pPr>
    <w:rPr>
      <w:rFonts w:ascii="Arial" w:hAnsi="Arial" w:cs="Arial"/>
      <w:noProof/>
      <w:sz w:val="20"/>
      <w:szCs w:val="20"/>
      <w:lang w:val="en-US"/>
    </w:rPr>
  </w:style>
  <w:style w:type="character" w:customStyle="1" w:styleId="hdr1">
    <w:name w:val="hdr1"/>
    <w:basedOn w:val="a0"/>
    <w:uiPriority w:val="99"/>
    <w:rsid w:val="00F93A08"/>
    <w:rPr>
      <w:rFonts w:ascii="Arial" w:hAnsi="Arial" w:cs="Arial"/>
    </w:rPr>
  </w:style>
  <w:style w:type="paragraph" w:styleId="ac">
    <w:name w:val="header"/>
    <w:basedOn w:val="a"/>
    <w:link w:val="ad"/>
    <w:uiPriority w:val="99"/>
    <w:rsid w:val="00F93A08"/>
    <w:pPr>
      <w:widowControl w:val="0"/>
      <w:tabs>
        <w:tab w:val="center" w:pos="4677"/>
        <w:tab w:val="right" w:pos="9355"/>
      </w:tabs>
      <w:suppressAutoHyphens/>
      <w:autoSpaceDE w:val="0"/>
    </w:pPr>
    <w:rPr>
      <w:sz w:val="20"/>
      <w:szCs w:val="20"/>
    </w:rPr>
  </w:style>
  <w:style w:type="character" w:customStyle="1" w:styleId="ad">
    <w:name w:val="Верхний колонтитул Знак"/>
    <w:basedOn w:val="a0"/>
    <w:link w:val="ac"/>
    <w:uiPriority w:val="99"/>
    <w:locked/>
    <w:rsid w:val="00D732C2"/>
    <w:rPr>
      <w:rFonts w:cs="Times New Roman"/>
      <w:sz w:val="24"/>
      <w:szCs w:val="24"/>
    </w:rPr>
  </w:style>
  <w:style w:type="character" w:styleId="ae">
    <w:name w:val="annotation reference"/>
    <w:basedOn w:val="a0"/>
    <w:uiPriority w:val="99"/>
    <w:semiHidden/>
    <w:rsid w:val="005E5F08"/>
    <w:rPr>
      <w:rFonts w:cs="Times New Roman"/>
      <w:sz w:val="16"/>
      <w:szCs w:val="16"/>
    </w:rPr>
  </w:style>
  <w:style w:type="paragraph" w:styleId="af">
    <w:name w:val="annotation text"/>
    <w:basedOn w:val="a"/>
    <w:link w:val="af0"/>
    <w:uiPriority w:val="99"/>
    <w:semiHidden/>
    <w:rsid w:val="005E5F08"/>
    <w:rPr>
      <w:sz w:val="20"/>
      <w:szCs w:val="20"/>
    </w:rPr>
  </w:style>
  <w:style w:type="character" w:customStyle="1" w:styleId="af0">
    <w:name w:val="Текст примечания Знак"/>
    <w:basedOn w:val="a0"/>
    <w:link w:val="af"/>
    <w:uiPriority w:val="99"/>
    <w:semiHidden/>
    <w:locked/>
    <w:rsid w:val="00D732C2"/>
    <w:rPr>
      <w:rFonts w:cs="Times New Roman"/>
      <w:sz w:val="20"/>
      <w:szCs w:val="20"/>
    </w:rPr>
  </w:style>
  <w:style w:type="paragraph" w:styleId="af1">
    <w:name w:val="annotation subject"/>
    <w:basedOn w:val="af"/>
    <w:next w:val="af"/>
    <w:link w:val="af2"/>
    <w:uiPriority w:val="99"/>
    <w:semiHidden/>
    <w:rsid w:val="005E5F08"/>
    <w:rPr>
      <w:b/>
      <w:bCs/>
    </w:rPr>
  </w:style>
  <w:style w:type="character" w:customStyle="1" w:styleId="af2">
    <w:name w:val="Тема примечания Знак"/>
    <w:basedOn w:val="af0"/>
    <w:link w:val="af1"/>
    <w:uiPriority w:val="99"/>
    <w:semiHidden/>
    <w:locked/>
    <w:rsid w:val="00D732C2"/>
    <w:rPr>
      <w:rFonts w:cs="Times New Roman"/>
      <w:b/>
      <w:bCs/>
      <w:sz w:val="20"/>
      <w:szCs w:val="20"/>
    </w:rPr>
  </w:style>
  <w:style w:type="character" w:styleId="af3">
    <w:name w:val="Hyperlink"/>
    <w:basedOn w:val="a0"/>
    <w:uiPriority w:val="99"/>
    <w:rsid w:val="00650CDC"/>
    <w:rPr>
      <w:rFonts w:cs="Times New Roman"/>
      <w:color w:val="0000FF"/>
      <w:u w:val="single"/>
    </w:rPr>
  </w:style>
  <w:style w:type="paragraph" w:styleId="af4">
    <w:name w:val="Plain Text"/>
    <w:basedOn w:val="a"/>
    <w:link w:val="af5"/>
    <w:uiPriority w:val="99"/>
    <w:rsid w:val="00BE48BA"/>
    <w:rPr>
      <w:rFonts w:ascii="Consolas" w:hAnsi="Consolas"/>
      <w:sz w:val="21"/>
      <w:szCs w:val="21"/>
    </w:rPr>
  </w:style>
  <w:style w:type="character" w:customStyle="1" w:styleId="af5">
    <w:name w:val="Текст Знак"/>
    <w:basedOn w:val="a0"/>
    <w:link w:val="af4"/>
    <w:uiPriority w:val="99"/>
    <w:locked/>
    <w:rsid w:val="00BE48BA"/>
    <w:rPr>
      <w:rFonts w:ascii="Consolas" w:hAnsi="Consolas" w:cs="Times New Roman"/>
      <w:sz w:val="21"/>
      <w:szCs w:val="21"/>
      <w:lang w:val="ru-RU" w:eastAsia="ru-RU"/>
    </w:rPr>
  </w:style>
  <w:style w:type="paragraph" w:styleId="af6">
    <w:name w:val="endnote text"/>
    <w:basedOn w:val="a"/>
    <w:link w:val="af7"/>
    <w:uiPriority w:val="99"/>
    <w:semiHidden/>
    <w:rsid w:val="008F1813"/>
    <w:rPr>
      <w:sz w:val="20"/>
      <w:szCs w:val="20"/>
    </w:rPr>
  </w:style>
  <w:style w:type="character" w:customStyle="1" w:styleId="af7">
    <w:name w:val="Текст концевой сноски Знак"/>
    <w:basedOn w:val="a0"/>
    <w:link w:val="af6"/>
    <w:uiPriority w:val="99"/>
    <w:semiHidden/>
    <w:locked/>
    <w:rsid w:val="008F1813"/>
    <w:rPr>
      <w:rFonts w:cs="Times New Roman"/>
      <w:sz w:val="20"/>
      <w:szCs w:val="20"/>
    </w:rPr>
  </w:style>
  <w:style w:type="character" w:styleId="af8">
    <w:name w:val="endnote reference"/>
    <w:basedOn w:val="a0"/>
    <w:uiPriority w:val="99"/>
    <w:semiHidden/>
    <w:rsid w:val="008F1813"/>
    <w:rPr>
      <w:rFonts w:cs="Times New Roman"/>
      <w:vertAlign w:val="superscript"/>
    </w:rPr>
  </w:style>
  <w:style w:type="paragraph" w:customStyle="1" w:styleId="western">
    <w:name w:val="western"/>
    <w:basedOn w:val="a"/>
    <w:uiPriority w:val="99"/>
    <w:rsid w:val="00FB14CA"/>
    <w:pPr>
      <w:spacing w:before="100" w:beforeAutospacing="1" w:after="119"/>
    </w:pPr>
    <w:rPr>
      <w:rFonts w:ascii="Arial" w:hAnsi="Arial" w:cs="Arial"/>
      <w:color w:val="000000"/>
      <w:sz w:val="20"/>
      <w:szCs w:val="20"/>
    </w:rPr>
  </w:style>
  <w:style w:type="character" w:styleId="af9">
    <w:name w:val="Emphasis"/>
    <w:basedOn w:val="a0"/>
    <w:qFormat/>
    <w:locked/>
    <w:rsid w:val="00AF1DB2"/>
    <w:rPr>
      <w:i/>
      <w:iCs/>
    </w:rPr>
  </w:style>
  <w:style w:type="character" w:customStyle="1" w:styleId="FontStyle21">
    <w:name w:val="Font Style21"/>
    <w:rsid w:val="00F82D64"/>
    <w:rPr>
      <w:rFonts w:ascii="Times New Roman" w:hAnsi="Times New Roman" w:cs="Times New Roman"/>
      <w:sz w:val="22"/>
      <w:szCs w:val="22"/>
    </w:rPr>
  </w:style>
  <w:style w:type="paragraph" w:customStyle="1" w:styleId="Style6">
    <w:name w:val="Style6"/>
    <w:basedOn w:val="a"/>
    <w:rsid w:val="00F82D64"/>
    <w:pPr>
      <w:widowControl w:val="0"/>
      <w:autoSpaceDE w:val="0"/>
      <w:autoSpaceDN w:val="0"/>
      <w:adjustRightInd w:val="0"/>
      <w:spacing w:line="274" w:lineRule="exact"/>
      <w:ind w:hanging="396"/>
    </w:pPr>
  </w:style>
  <w:style w:type="character" w:customStyle="1" w:styleId="FontStyle20">
    <w:name w:val="Font Style20"/>
    <w:rsid w:val="00F82D64"/>
    <w:rPr>
      <w:rFonts w:ascii="Times New Roman" w:hAnsi="Times New Roman" w:cs="Times New Roman"/>
      <w:b/>
      <w:bCs/>
      <w:sz w:val="22"/>
      <w:szCs w:val="22"/>
    </w:rPr>
  </w:style>
  <w:style w:type="paragraph" w:customStyle="1" w:styleId="Style4">
    <w:name w:val="Style4"/>
    <w:basedOn w:val="a"/>
    <w:rsid w:val="00F82D64"/>
    <w:pPr>
      <w:widowControl w:val="0"/>
      <w:autoSpaceDE w:val="0"/>
      <w:autoSpaceDN w:val="0"/>
      <w:adjustRightInd w:val="0"/>
      <w:spacing w:line="281" w:lineRule="exact"/>
      <w:ind w:hanging="396"/>
    </w:pPr>
  </w:style>
  <w:style w:type="paragraph" w:customStyle="1" w:styleId="Style5">
    <w:name w:val="Style5"/>
    <w:basedOn w:val="a"/>
    <w:rsid w:val="00F82D64"/>
    <w:pPr>
      <w:widowControl w:val="0"/>
      <w:autoSpaceDE w:val="0"/>
      <w:autoSpaceDN w:val="0"/>
      <w:adjustRightInd w:val="0"/>
      <w:spacing w:line="278" w:lineRule="exact"/>
      <w:jc w:val="both"/>
    </w:pPr>
  </w:style>
  <w:style w:type="paragraph" w:customStyle="1" w:styleId="Default">
    <w:name w:val="Default"/>
    <w:rsid w:val="00287529"/>
    <w:pPr>
      <w:autoSpaceDE w:val="0"/>
      <w:autoSpaceDN w:val="0"/>
      <w:adjustRightInd w:val="0"/>
    </w:pPr>
    <w:rPr>
      <w:rFonts w:eastAsia="Calibri"/>
      <w:color w:val="000000"/>
      <w:sz w:val="24"/>
      <w:szCs w:val="24"/>
      <w:lang w:eastAsia="en-US"/>
    </w:rPr>
  </w:style>
  <w:style w:type="paragraph" w:styleId="afa">
    <w:name w:val="List Paragraph"/>
    <w:basedOn w:val="a"/>
    <w:uiPriority w:val="34"/>
    <w:qFormat/>
    <w:rsid w:val="0075561F"/>
    <w:pPr>
      <w:ind w:left="720"/>
      <w:contextualSpacing/>
    </w:pPr>
  </w:style>
  <w:style w:type="character" w:customStyle="1" w:styleId="FontStyle86">
    <w:name w:val="Font Style86"/>
    <w:rsid w:val="00F53E5F"/>
    <w:rPr>
      <w:rFonts w:ascii="Times New Roman" w:hAnsi="Times New Roman" w:cs="Times New Roman"/>
      <w:sz w:val="18"/>
      <w:szCs w:val="18"/>
    </w:rPr>
  </w:style>
  <w:style w:type="paragraph" w:customStyle="1" w:styleId="Style33">
    <w:name w:val="Style33"/>
    <w:basedOn w:val="a"/>
    <w:rsid w:val="00F53E5F"/>
    <w:pPr>
      <w:widowControl w:val="0"/>
      <w:autoSpaceDE w:val="0"/>
      <w:autoSpaceDN w:val="0"/>
      <w:adjustRightInd w:val="0"/>
      <w:spacing w:line="250" w:lineRule="exact"/>
      <w:ind w:hanging="182"/>
      <w:jc w:val="both"/>
    </w:pPr>
  </w:style>
  <w:style w:type="paragraph" w:customStyle="1" w:styleId="ListParagraph1">
    <w:name w:val="List Paragraph1"/>
    <w:basedOn w:val="a"/>
    <w:uiPriority w:val="99"/>
    <w:rsid w:val="00F53E5F"/>
    <w:pPr>
      <w:spacing w:after="200" w:line="276" w:lineRule="auto"/>
      <w:ind w:left="720"/>
    </w:pPr>
    <w:rPr>
      <w:rFonts w:ascii="Calibri" w:hAnsi="Calibri" w:cs="Calibri"/>
      <w:sz w:val="22"/>
      <w:szCs w:val="22"/>
      <w:lang w:eastAsia="en-US"/>
    </w:rPr>
  </w:style>
  <w:style w:type="table" w:styleId="afb">
    <w:name w:val="Table Grid"/>
    <w:basedOn w:val="a1"/>
    <w:locked/>
    <w:rsid w:val="00747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b"/>
    <w:uiPriority w:val="99"/>
    <w:rsid w:val="00427265"/>
    <w:rPr>
      <w:rFonts w:ascii="Calibri" w:eastAsia="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semiHidden/>
    <w:unhideWhenUsed/>
    <w:rsid w:val="004A1F64"/>
    <w:pPr>
      <w:spacing w:after="120"/>
      <w:ind w:left="283"/>
    </w:pPr>
    <w:rPr>
      <w:sz w:val="16"/>
      <w:szCs w:val="16"/>
    </w:rPr>
  </w:style>
  <w:style w:type="character" w:customStyle="1" w:styleId="32">
    <w:name w:val="Основной текст с отступом 3 Знак"/>
    <w:basedOn w:val="a0"/>
    <w:link w:val="31"/>
    <w:uiPriority w:val="99"/>
    <w:semiHidden/>
    <w:rsid w:val="004A1F64"/>
    <w:rPr>
      <w:sz w:val="16"/>
      <w:szCs w:val="16"/>
    </w:rPr>
  </w:style>
  <w:style w:type="paragraph" w:styleId="afc">
    <w:name w:val="No Spacing"/>
    <w:basedOn w:val="a"/>
    <w:uiPriority w:val="1"/>
    <w:qFormat/>
    <w:rsid w:val="004A1F64"/>
    <w:rPr>
      <w:rFonts w:ascii="Calibri" w:hAnsi="Calibri"/>
      <w:sz w:val="22"/>
      <w:szCs w:val="22"/>
    </w:rPr>
  </w:style>
  <w:style w:type="paragraph" w:styleId="33">
    <w:name w:val="Body Text 3"/>
    <w:basedOn w:val="a"/>
    <w:link w:val="34"/>
    <w:uiPriority w:val="99"/>
    <w:semiHidden/>
    <w:unhideWhenUsed/>
    <w:rsid w:val="004A1F64"/>
    <w:pPr>
      <w:spacing w:after="120"/>
    </w:pPr>
    <w:rPr>
      <w:sz w:val="16"/>
      <w:szCs w:val="16"/>
    </w:rPr>
  </w:style>
  <w:style w:type="character" w:customStyle="1" w:styleId="34">
    <w:name w:val="Основной текст 3 Знак"/>
    <w:basedOn w:val="a0"/>
    <w:link w:val="33"/>
    <w:uiPriority w:val="99"/>
    <w:semiHidden/>
    <w:rsid w:val="004A1F64"/>
    <w:rPr>
      <w:sz w:val="16"/>
      <w:szCs w:val="16"/>
    </w:rPr>
  </w:style>
  <w:style w:type="paragraph" w:customStyle="1" w:styleId="10">
    <w:name w:val="Обычный1"/>
    <w:basedOn w:val="a"/>
    <w:link w:val="CharChar"/>
    <w:rsid w:val="004A1F64"/>
    <w:pPr>
      <w:spacing w:line="360" w:lineRule="auto"/>
      <w:ind w:firstLine="851"/>
      <w:jc w:val="both"/>
    </w:pPr>
    <w:rPr>
      <w:rFonts w:ascii="Verdana" w:hAnsi="Verdana"/>
      <w:szCs w:val="20"/>
    </w:rPr>
  </w:style>
  <w:style w:type="character" w:customStyle="1" w:styleId="CharChar">
    <w:name w:val="Обычный Char Char"/>
    <w:link w:val="10"/>
    <w:locked/>
    <w:rsid w:val="004A1F64"/>
    <w:rPr>
      <w:rFonts w:ascii="Verdana" w:hAnsi="Verdana"/>
      <w:sz w:val="24"/>
    </w:rPr>
  </w:style>
  <w:style w:type="paragraph" w:customStyle="1" w:styleId="afd">
    <w:name w:val="Т Обычный"/>
    <w:basedOn w:val="a"/>
    <w:link w:val="afe"/>
    <w:rsid w:val="004A1F64"/>
    <w:pPr>
      <w:spacing w:before="60" w:after="60"/>
      <w:ind w:firstLine="360"/>
    </w:pPr>
    <w:rPr>
      <w:szCs w:val="20"/>
    </w:rPr>
  </w:style>
  <w:style w:type="character" w:customStyle="1" w:styleId="afe">
    <w:name w:val="Т Обычный Знак"/>
    <w:link w:val="afd"/>
    <w:locked/>
    <w:rsid w:val="004A1F64"/>
    <w:rPr>
      <w:sz w:val="24"/>
    </w:rPr>
  </w:style>
  <w:style w:type="paragraph" w:styleId="21">
    <w:name w:val="List Bullet 2"/>
    <w:basedOn w:val="a"/>
    <w:rsid w:val="004A1F64"/>
    <w:pPr>
      <w:tabs>
        <w:tab w:val="num" w:pos="643"/>
      </w:tabs>
      <w:ind w:left="643" w:hanging="360"/>
      <w:contextualSpacing/>
    </w:pPr>
  </w:style>
  <w:style w:type="character" w:customStyle="1" w:styleId="-8">
    <w:name w:val="Табл-8"/>
    <w:basedOn w:val="a0"/>
    <w:uiPriority w:val="1"/>
    <w:rsid w:val="00FA60A9"/>
    <w:rPr>
      <w:rFonts w:ascii="Calibri" w:hAnsi="Calibri"/>
      <w:sz w:val="16"/>
    </w:rPr>
  </w:style>
  <w:style w:type="paragraph" w:styleId="aff">
    <w:name w:val="footer"/>
    <w:basedOn w:val="a"/>
    <w:link w:val="aff0"/>
    <w:uiPriority w:val="99"/>
    <w:unhideWhenUsed/>
    <w:rsid w:val="00A33F3C"/>
    <w:pPr>
      <w:tabs>
        <w:tab w:val="center" w:pos="4677"/>
        <w:tab w:val="right" w:pos="9355"/>
      </w:tabs>
    </w:pPr>
  </w:style>
  <w:style w:type="character" w:customStyle="1" w:styleId="aff0">
    <w:name w:val="Нижний колонтитул Знак"/>
    <w:basedOn w:val="a0"/>
    <w:link w:val="aff"/>
    <w:uiPriority w:val="99"/>
    <w:rsid w:val="00A33F3C"/>
    <w:rPr>
      <w:sz w:val="24"/>
      <w:szCs w:val="24"/>
    </w:rPr>
  </w:style>
  <w:style w:type="paragraph" w:styleId="aff1">
    <w:name w:val="footnote text"/>
    <w:basedOn w:val="a"/>
    <w:link w:val="aff2"/>
    <w:uiPriority w:val="99"/>
    <w:semiHidden/>
    <w:unhideWhenUsed/>
    <w:rsid w:val="007E1D6E"/>
    <w:rPr>
      <w:sz w:val="20"/>
      <w:szCs w:val="20"/>
    </w:rPr>
  </w:style>
  <w:style w:type="character" w:customStyle="1" w:styleId="aff2">
    <w:name w:val="Текст сноски Знак"/>
    <w:basedOn w:val="a0"/>
    <w:link w:val="aff1"/>
    <w:uiPriority w:val="99"/>
    <w:semiHidden/>
    <w:rsid w:val="007E1D6E"/>
  </w:style>
  <w:style w:type="character" w:styleId="aff3">
    <w:name w:val="footnote reference"/>
    <w:uiPriority w:val="99"/>
    <w:semiHidden/>
    <w:unhideWhenUsed/>
    <w:rsid w:val="007E1D6E"/>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725210">
      <w:bodyDiv w:val="1"/>
      <w:marLeft w:val="0"/>
      <w:marRight w:val="0"/>
      <w:marTop w:val="0"/>
      <w:marBottom w:val="0"/>
      <w:divBdr>
        <w:top w:val="none" w:sz="0" w:space="0" w:color="auto"/>
        <w:left w:val="none" w:sz="0" w:space="0" w:color="auto"/>
        <w:bottom w:val="none" w:sz="0" w:space="0" w:color="auto"/>
        <w:right w:val="none" w:sz="0" w:space="0" w:color="auto"/>
      </w:divBdr>
    </w:div>
    <w:div w:id="566302968">
      <w:bodyDiv w:val="1"/>
      <w:marLeft w:val="0"/>
      <w:marRight w:val="0"/>
      <w:marTop w:val="0"/>
      <w:marBottom w:val="0"/>
      <w:divBdr>
        <w:top w:val="none" w:sz="0" w:space="0" w:color="auto"/>
        <w:left w:val="none" w:sz="0" w:space="0" w:color="auto"/>
        <w:bottom w:val="none" w:sz="0" w:space="0" w:color="auto"/>
        <w:right w:val="none" w:sz="0" w:space="0" w:color="auto"/>
      </w:divBdr>
    </w:div>
    <w:div w:id="576401095">
      <w:bodyDiv w:val="1"/>
      <w:marLeft w:val="0"/>
      <w:marRight w:val="0"/>
      <w:marTop w:val="0"/>
      <w:marBottom w:val="0"/>
      <w:divBdr>
        <w:top w:val="none" w:sz="0" w:space="0" w:color="auto"/>
        <w:left w:val="none" w:sz="0" w:space="0" w:color="auto"/>
        <w:bottom w:val="none" w:sz="0" w:space="0" w:color="auto"/>
        <w:right w:val="none" w:sz="0" w:space="0" w:color="auto"/>
      </w:divBdr>
    </w:div>
    <w:div w:id="712270760">
      <w:bodyDiv w:val="1"/>
      <w:marLeft w:val="0"/>
      <w:marRight w:val="0"/>
      <w:marTop w:val="0"/>
      <w:marBottom w:val="0"/>
      <w:divBdr>
        <w:top w:val="none" w:sz="0" w:space="0" w:color="auto"/>
        <w:left w:val="none" w:sz="0" w:space="0" w:color="auto"/>
        <w:bottom w:val="none" w:sz="0" w:space="0" w:color="auto"/>
        <w:right w:val="none" w:sz="0" w:space="0" w:color="auto"/>
      </w:divBdr>
    </w:div>
    <w:div w:id="1089623092">
      <w:bodyDiv w:val="1"/>
      <w:marLeft w:val="0"/>
      <w:marRight w:val="0"/>
      <w:marTop w:val="0"/>
      <w:marBottom w:val="0"/>
      <w:divBdr>
        <w:top w:val="none" w:sz="0" w:space="0" w:color="auto"/>
        <w:left w:val="none" w:sz="0" w:space="0" w:color="auto"/>
        <w:bottom w:val="none" w:sz="0" w:space="0" w:color="auto"/>
        <w:right w:val="none" w:sz="0" w:space="0" w:color="auto"/>
      </w:divBdr>
    </w:div>
    <w:div w:id="1222324734">
      <w:bodyDiv w:val="1"/>
      <w:marLeft w:val="0"/>
      <w:marRight w:val="0"/>
      <w:marTop w:val="0"/>
      <w:marBottom w:val="0"/>
      <w:divBdr>
        <w:top w:val="none" w:sz="0" w:space="0" w:color="auto"/>
        <w:left w:val="none" w:sz="0" w:space="0" w:color="auto"/>
        <w:bottom w:val="none" w:sz="0" w:space="0" w:color="auto"/>
        <w:right w:val="none" w:sz="0" w:space="0" w:color="auto"/>
      </w:divBdr>
    </w:div>
    <w:div w:id="1225411406">
      <w:bodyDiv w:val="1"/>
      <w:marLeft w:val="0"/>
      <w:marRight w:val="0"/>
      <w:marTop w:val="0"/>
      <w:marBottom w:val="0"/>
      <w:divBdr>
        <w:top w:val="none" w:sz="0" w:space="0" w:color="auto"/>
        <w:left w:val="none" w:sz="0" w:space="0" w:color="auto"/>
        <w:bottom w:val="none" w:sz="0" w:space="0" w:color="auto"/>
        <w:right w:val="none" w:sz="0" w:space="0" w:color="auto"/>
      </w:divBdr>
    </w:div>
    <w:div w:id="1319455215">
      <w:bodyDiv w:val="1"/>
      <w:marLeft w:val="0"/>
      <w:marRight w:val="0"/>
      <w:marTop w:val="0"/>
      <w:marBottom w:val="0"/>
      <w:divBdr>
        <w:top w:val="none" w:sz="0" w:space="0" w:color="auto"/>
        <w:left w:val="none" w:sz="0" w:space="0" w:color="auto"/>
        <w:bottom w:val="none" w:sz="0" w:space="0" w:color="auto"/>
        <w:right w:val="none" w:sz="0" w:space="0" w:color="auto"/>
      </w:divBdr>
    </w:div>
    <w:div w:id="1450004488">
      <w:marLeft w:val="0"/>
      <w:marRight w:val="0"/>
      <w:marTop w:val="0"/>
      <w:marBottom w:val="0"/>
      <w:divBdr>
        <w:top w:val="none" w:sz="0" w:space="0" w:color="auto"/>
        <w:left w:val="none" w:sz="0" w:space="0" w:color="auto"/>
        <w:bottom w:val="none" w:sz="0" w:space="0" w:color="auto"/>
        <w:right w:val="none" w:sz="0" w:space="0" w:color="auto"/>
      </w:divBdr>
    </w:div>
    <w:div w:id="1450004489">
      <w:marLeft w:val="0"/>
      <w:marRight w:val="0"/>
      <w:marTop w:val="0"/>
      <w:marBottom w:val="0"/>
      <w:divBdr>
        <w:top w:val="none" w:sz="0" w:space="0" w:color="auto"/>
        <w:left w:val="none" w:sz="0" w:space="0" w:color="auto"/>
        <w:bottom w:val="none" w:sz="0" w:space="0" w:color="auto"/>
        <w:right w:val="none" w:sz="0" w:space="0" w:color="auto"/>
      </w:divBdr>
    </w:div>
    <w:div w:id="1450004490">
      <w:marLeft w:val="0"/>
      <w:marRight w:val="0"/>
      <w:marTop w:val="0"/>
      <w:marBottom w:val="0"/>
      <w:divBdr>
        <w:top w:val="none" w:sz="0" w:space="0" w:color="auto"/>
        <w:left w:val="none" w:sz="0" w:space="0" w:color="auto"/>
        <w:bottom w:val="none" w:sz="0" w:space="0" w:color="auto"/>
        <w:right w:val="none" w:sz="0" w:space="0" w:color="auto"/>
      </w:divBdr>
    </w:div>
    <w:div w:id="1450004491">
      <w:marLeft w:val="0"/>
      <w:marRight w:val="0"/>
      <w:marTop w:val="0"/>
      <w:marBottom w:val="0"/>
      <w:divBdr>
        <w:top w:val="none" w:sz="0" w:space="0" w:color="auto"/>
        <w:left w:val="none" w:sz="0" w:space="0" w:color="auto"/>
        <w:bottom w:val="none" w:sz="0" w:space="0" w:color="auto"/>
        <w:right w:val="none" w:sz="0" w:space="0" w:color="auto"/>
      </w:divBdr>
    </w:div>
    <w:div w:id="1450004492">
      <w:marLeft w:val="0"/>
      <w:marRight w:val="0"/>
      <w:marTop w:val="0"/>
      <w:marBottom w:val="0"/>
      <w:divBdr>
        <w:top w:val="none" w:sz="0" w:space="0" w:color="auto"/>
        <w:left w:val="none" w:sz="0" w:space="0" w:color="auto"/>
        <w:bottom w:val="none" w:sz="0" w:space="0" w:color="auto"/>
        <w:right w:val="none" w:sz="0" w:space="0" w:color="auto"/>
      </w:divBdr>
    </w:div>
    <w:div w:id="1450004493">
      <w:marLeft w:val="0"/>
      <w:marRight w:val="0"/>
      <w:marTop w:val="0"/>
      <w:marBottom w:val="0"/>
      <w:divBdr>
        <w:top w:val="none" w:sz="0" w:space="0" w:color="auto"/>
        <w:left w:val="none" w:sz="0" w:space="0" w:color="auto"/>
        <w:bottom w:val="none" w:sz="0" w:space="0" w:color="auto"/>
        <w:right w:val="none" w:sz="0" w:space="0" w:color="auto"/>
      </w:divBdr>
      <w:divsChild>
        <w:div w:id="1450004496">
          <w:marLeft w:val="0"/>
          <w:marRight w:val="0"/>
          <w:marTop w:val="0"/>
          <w:marBottom w:val="0"/>
          <w:divBdr>
            <w:top w:val="none" w:sz="0" w:space="0" w:color="auto"/>
            <w:left w:val="none" w:sz="0" w:space="0" w:color="auto"/>
            <w:bottom w:val="none" w:sz="0" w:space="0" w:color="auto"/>
            <w:right w:val="none" w:sz="0" w:space="0" w:color="auto"/>
          </w:divBdr>
          <w:divsChild>
            <w:div w:id="14500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4494">
      <w:marLeft w:val="0"/>
      <w:marRight w:val="0"/>
      <w:marTop w:val="0"/>
      <w:marBottom w:val="0"/>
      <w:divBdr>
        <w:top w:val="none" w:sz="0" w:space="0" w:color="auto"/>
        <w:left w:val="none" w:sz="0" w:space="0" w:color="auto"/>
        <w:bottom w:val="none" w:sz="0" w:space="0" w:color="auto"/>
        <w:right w:val="none" w:sz="0" w:space="0" w:color="auto"/>
      </w:divBdr>
    </w:div>
    <w:div w:id="1450004497">
      <w:marLeft w:val="0"/>
      <w:marRight w:val="0"/>
      <w:marTop w:val="0"/>
      <w:marBottom w:val="0"/>
      <w:divBdr>
        <w:top w:val="none" w:sz="0" w:space="0" w:color="auto"/>
        <w:left w:val="none" w:sz="0" w:space="0" w:color="auto"/>
        <w:bottom w:val="none" w:sz="0" w:space="0" w:color="auto"/>
        <w:right w:val="none" w:sz="0" w:space="0" w:color="auto"/>
      </w:divBdr>
    </w:div>
    <w:div w:id="1450004498">
      <w:marLeft w:val="0"/>
      <w:marRight w:val="0"/>
      <w:marTop w:val="0"/>
      <w:marBottom w:val="0"/>
      <w:divBdr>
        <w:top w:val="none" w:sz="0" w:space="0" w:color="auto"/>
        <w:left w:val="none" w:sz="0" w:space="0" w:color="auto"/>
        <w:bottom w:val="none" w:sz="0" w:space="0" w:color="auto"/>
        <w:right w:val="none" w:sz="0" w:space="0" w:color="auto"/>
      </w:divBdr>
    </w:div>
    <w:div w:id="1450004499">
      <w:marLeft w:val="0"/>
      <w:marRight w:val="0"/>
      <w:marTop w:val="0"/>
      <w:marBottom w:val="0"/>
      <w:divBdr>
        <w:top w:val="none" w:sz="0" w:space="0" w:color="auto"/>
        <w:left w:val="none" w:sz="0" w:space="0" w:color="auto"/>
        <w:bottom w:val="none" w:sz="0" w:space="0" w:color="auto"/>
        <w:right w:val="none" w:sz="0" w:space="0" w:color="auto"/>
      </w:divBdr>
    </w:div>
    <w:div w:id="1450004500">
      <w:marLeft w:val="0"/>
      <w:marRight w:val="0"/>
      <w:marTop w:val="0"/>
      <w:marBottom w:val="0"/>
      <w:divBdr>
        <w:top w:val="none" w:sz="0" w:space="0" w:color="auto"/>
        <w:left w:val="none" w:sz="0" w:space="0" w:color="auto"/>
        <w:bottom w:val="none" w:sz="0" w:space="0" w:color="auto"/>
        <w:right w:val="none" w:sz="0" w:space="0" w:color="auto"/>
      </w:divBdr>
    </w:div>
    <w:div w:id="1450004501">
      <w:marLeft w:val="0"/>
      <w:marRight w:val="0"/>
      <w:marTop w:val="0"/>
      <w:marBottom w:val="0"/>
      <w:divBdr>
        <w:top w:val="none" w:sz="0" w:space="0" w:color="auto"/>
        <w:left w:val="none" w:sz="0" w:space="0" w:color="auto"/>
        <w:bottom w:val="none" w:sz="0" w:space="0" w:color="auto"/>
        <w:right w:val="none" w:sz="0" w:space="0" w:color="auto"/>
      </w:divBdr>
    </w:div>
    <w:div w:id="1450004502">
      <w:marLeft w:val="0"/>
      <w:marRight w:val="0"/>
      <w:marTop w:val="0"/>
      <w:marBottom w:val="0"/>
      <w:divBdr>
        <w:top w:val="none" w:sz="0" w:space="0" w:color="auto"/>
        <w:left w:val="none" w:sz="0" w:space="0" w:color="auto"/>
        <w:bottom w:val="none" w:sz="0" w:space="0" w:color="auto"/>
        <w:right w:val="none" w:sz="0" w:space="0" w:color="auto"/>
      </w:divBdr>
    </w:div>
    <w:div w:id="1450004503">
      <w:marLeft w:val="0"/>
      <w:marRight w:val="0"/>
      <w:marTop w:val="0"/>
      <w:marBottom w:val="0"/>
      <w:divBdr>
        <w:top w:val="none" w:sz="0" w:space="0" w:color="auto"/>
        <w:left w:val="none" w:sz="0" w:space="0" w:color="auto"/>
        <w:bottom w:val="none" w:sz="0" w:space="0" w:color="auto"/>
        <w:right w:val="none" w:sz="0" w:space="0" w:color="auto"/>
      </w:divBdr>
    </w:div>
    <w:div w:id="1450004504">
      <w:marLeft w:val="0"/>
      <w:marRight w:val="0"/>
      <w:marTop w:val="0"/>
      <w:marBottom w:val="0"/>
      <w:divBdr>
        <w:top w:val="none" w:sz="0" w:space="0" w:color="auto"/>
        <w:left w:val="none" w:sz="0" w:space="0" w:color="auto"/>
        <w:bottom w:val="none" w:sz="0" w:space="0" w:color="auto"/>
        <w:right w:val="none" w:sz="0" w:space="0" w:color="auto"/>
      </w:divBdr>
    </w:div>
    <w:div w:id="1450004505">
      <w:marLeft w:val="0"/>
      <w:marRight w:val="0"/>
      <w:marTop w:val="0"/>
      <w:marBottom w:val="0"/>
      <w:divBdr>
        <w:top w:val="none" w:sz="0" w:space="0" w:color="auto"/>
        <w:left w:val="none" w:sz="0" w:space="0" w:color="auto"/>
        <w:bottom w:val="none" w:sz="0" w:space="0" w:color="auto"/>
        <w:right w:val="none" w:sz="0" w:space="0" w:color="auto"/>
      </w:divBdr>
    </w:div>
    <w:div w:id="1450004506">
      <w:marLeft w:val="0"/>
      <w:marRight w:val="0"/>
      <w:marTop w:val="0"/>
      <w:marBottom w:val="0"/>
      <w:divBdr>
        <w:top w:val="none" w:sz="0" w:space="0" w:color="auto"/>
        <w:left w:val="none" w:sz="0" w:space="0" w:color="auto"/>
        <w:bottom w:val="none" w:sz="0" w:space="0" w:color="auto"/>
        <w:right w:val="none" w:sz="0" w:space="0" w:color="auto"/>
      </w:divBdr>
    </w:div>
    <w:div w:id="1494301133">
      <w:bodyDiv w:val="1"/>
      <w:marLeft w:val="0"/>
      <w:marRight w:val="0"/>
      <w:marTop w:val="0"/>
      <w:marBottom w:val="0"/>
      <w:divBdr>
        <w:top w:val="none" w:sz="0" w:space="0" w:color="auto"/>
        <w:left w:val="none" w:sz="0" w:space="0" w:color="auto"/>
        <w:bottom w:val="none" w:sz="0" w:space="0" w:color="auto"/>
        <w:right w:val="none" w:sz="0" w:space="0" w:color="auto"/>
      </w:divBdr>
    </w:div>
    <w:div w:id="1510632920">
      <w:bodyDiv w:val="1"/>
      <w:marLeft w:val="0"/>
      <w:marRight w:val="0"/>
      <w:marTop w:val="0"/>
      <w:marBottom w:val="0"/>
      <w:divBdr>
        <w:top w:val="none" w:sz="0" w:space="0" w:color="auto"/>
        <w:left w:val="none" w:sz="0" w:space="0" w:color="auto"/>
        <w:bottom w:val="none" w:sz="0" w:space="0" w:color="auto"/>
        <w:right w:val="none" w:sz="0" w:space="0" w:color="auto"/>
      </w:divBdr>
    </w:div>
    <w:div w:id="1562594826">
      <w:bodyDiv w:val="1"/>
      <w:marLeft w:val="0"/>
      <w:marRight w:val="0"/>
      <w:marTop w:val="0"/>
      <w:marBottom w:val="0"/>
      <w:divBdr>
        <w:top w:val="none" w:sz="0" w:space="0" w:color="auto"/>
        <w:left w:val="none" w:sz="0" w:space="0" w:color="auto"/>
        <w:bottom w:val="none" w:sz="0" w:space="0" w:color="auto"/>
        <w:right w:val="none" w:sz="0" w:space="0" w:color="auto"/>
      </w:divBdr>
    </w:div>
    <w:div w:id="1564557821">
      <w:bodyDiv w:val="1"/>
      <w:marLeft w:val="0"/>
      <w:marRight w:val="0"/>
      <w:marTop w:val="0"/>
      <w:marBottom w:val="0"/>
      <w:divBdr>
        <w:top w:val="none" w:sz="0" w:space="0" w:color="auto"/>
        <w:left w:val="none" w:sz="0" w:space="0" w:color="auto"/>
        <w:bottom w:val="none" w:sz="0" w:space="0" w:color="auto"/>
        <w:right w:val="none" w:sz="0" w:space="0" w:color="auto"/>
      </w:divBdr>
    </w:div>
    <w:div w:id="1712223105">
      <w:bodyDiv w:val="1"/>
      <w:marLeft w:val="0"/>
      <w:marRight w:val="0"/>
      <w:marTop w:val="0"/>
      <w:marBottom w:val="0"/>
      <w:divBdr>
        <w:top w:val="none" w:sz="0" w:space="0" w:color="auto"/>
        <w:left w:val="none" w:sz="0" w:space="0" w:color="auto"/>
        <w:bottom w:val="none" w:sz="0" w:space="0" w:color="auto"/>
        <w:right w:val="none" w:sz="0" w:space="0" w:color="auto"/>
      </w:divBdr>
    </w:div>
    <w:div w:id="1918049402">
      <w:bodyDiv w:val="1"/>
      <w:marLeft w:val="0"/>
      <w:marRight w:val="0"/>
      <w:marTop w:val="0"/>
      <w:marBottom w:val="0"/>
      <w:divBdr>
        <w:top w:val="none" w:sz="0" w:space="0" w:color="auto"/>
        <w:left w:val="none" w:sz="0" w:space="0" w:color="auto"/>
        <w:bottom w:val="none" w:sz="0" w:space="0" w:color="auto"/>
        <w:right w:val="none" w:sz="0" w:space="0" w:color="auto"/>
      </w:divBdr>
    </w:div>
    <w:div w:id="2027634920">
      <w:bodyDiv w:val="1"/>
      <w:marLeft w:val="0"/>
      <w:marRight w:val="0"/>
      <w:marTop w:val="0"/>
      <w:marBottom w:val="0"/>
      <w:divBdr>
        <w:top w:val="none" w:sz="0" w:space="0" w:color="auto"/>
        <w:left w:val="none" w:sz="0" w:space="0" w:color="auto"/>
        <w:bottom w:val="none" w:sz="0" w:space="0" w:color="auto"/>
        <w:right w:val="none" w:sz="0" w:space="0" w:color="auto"/>
      </w:divBdr>
    </w:div>
    <w:div w:id="203850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eryogina@gtm.gazprom.ru"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p.gpb.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tp.gp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skva-tr.gazprom.ru/noncore-assets"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gazpromnoncoreassets.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tp.gpb.ru"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FD55C-278B-43D4-BC18-CD498AAB3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2915</Words>
  <Characters>16621</Characters>
  <Application>Microsoft Office Word</Application>
  <DocSecurity>0</DocSecurity>
  <Lines>138</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МБЦ</Company>
  <LinksUpToDate>false</LinksUpToDate>
  <CharactersWithSpaces>19498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Балина Дарья Алексеевна</dc:creator>
  <cp:lastModifiedBy>Береза Ольга Анатольевна</cp:lastModifiedBy>
  <cp:revision>8</cp:revision>
  <cp:lastPrinted>2018-08-09T08:14:00Z</cp:lastPrinted>
  <dcterms:created xsi:type="dcterms:W3CDTF">2022-08-15T14:20:00Z</dcterms:created>
  <dcterms:modified xsi:type="dcterms:W3CDTF">2022-08-24T12:18:00Z</dcterms:modified>
</cp:coreProperties>
</file>